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E0374" w14:textId="77777777" w:rsidR="00533C2F" w:rsidRPr="009F7021" w:rsidRDefault="00533C2F" w:rsidP="00533C2F">
      <w:pPr>
        <w:rPr>
          <w:rFonts w:ascii="Helvetica Neue" w:hAnsi="Helvetica Neue" w:cstheme="majorHAnsi"/>
          <w:sz w:val="32"/>
          <w:szCs w:val="32"/>
        </w:rPr>
      </w:pPr>
    </w:p>
    <w:p w14:paraId="25CF4576" w14:textId="77777777" w:rsidR="00533C2F" w:rsidRPr="009F7021" w:rsidRDefault="00533C2F" w:rsidP="00533C2F">
      <w:pPr>
        <w:rPr>
          <w:rFonts w:ascii="Helvetica Neue" w:hAnsi="Helvetica Neue" w:cstheme="majorHAnsi"/>
          <w:sz w:val="32"/>
          <w:szCs w:val="32"/>
        </w:rPr>
      </w:pPr>
    </w:p>
    <w:p w14:paraId="7DC2A501" w14:textId="016F2E97" w:rsidR="00533C2F" w:rsidRDefault="00C603A5" w:rsidP="00533C2F">
      <w:pPr>
        <w:rPr>
          <w:rFonts w:ascii="Helvetica Neue" w:hAnsi="Helvetica Neue" w:cstheme="majorHAnsi"/>
          <w:sz w:val="32"/>
          <w:szCs w:val="32"/>
          <w:lang w:val="fr-CH"/>
        </w:rPr>
      </w:pPr>
      <w:r w:rsidRPr="00C603A5">
        <w:rPr>
          <w:rFonts w:ascii="Helvetica Neue" w:hAnsi="Helvetica Neue" w:cstheme="majorHAnsi"/>
          <w:sz w:val="32"/>
          <w:szCs w:val="32"/>
          <w:lang w:val="fr-CH"/>
        </w:rPr>
        <w:t>L’ASSH décerne le Prix de la Relève 2024</w:t>
      </w:r>
    </w:p>
    <w:p w14:paraId="3E741BDC" w14:textId="77777777" w:rsidR="00C603A5" w:rsidRPr="00C603A5" w:rsidRDefault="00C603A5" w:rsidP="00533C2F">
      <w:pPr>
        <w:rPr>
          <w:rFonts w:ascii="Helvetica Neue" w:hAnsi="Helvetica Neue" w:cstheme="majorHAnsi"/>
          <w:lang w:val="fr-CH"/>
        </w:rPr>
      </w:pPr>
    </w:p>
    <w:p w14:paraId="1C301D3C" w14:textId="77777777" w:rsidR="00C603A5" w:rsidRPr="00C603A5" w:rsidRDefault="00C603A5" w:rsidP="00C603A5">
      <w:pPr>
        <w:rPr>
          <w:rFonts w:ascii="Helvetica Neue" w:hAnsi="Helvetica Neue"/>
          <w:sz w:val="18"/>
          <w:szCs w:val="18"/>
          <w:lang w:val="fr-CH"/>
        </w:rPr>
      </w:pPr>
      <w:r w:rsidRPr="00C603A5">
        <w:rPr>
          <w:rFonts w:ascii="Helvetica Neue" w:hAnsi="Helvetica Neue"/>
          <w:sz w:val="18"/>
          <w:szCs w:val="18"/>
          <w:lang w:val="fr-CH"/>
        </w:rPr>
        <w:t xml:space="preserve">27.05.2024 | Stella </w:t>
      </w:r>
      <w:proofErr w:type="spellStart"/>
      <w:r w:rsidRPr="00C603A5">
        <w:rPr>
          <w:rFonts w:ascii="Helvetica Neue" w:hAnsi="Helvetica Neue"/>
          <w:sz w:val="18"/>
          <w:szCs w:val="18"/>
          <w:lang w:val="fr-CH"/>
        </w:rPr>
        <w:t>Noack</w:t>
      </w:r>
      <w:proofErr w:type="spellEnd"/>
      <w:r w:rsidRPr="00C603A5">
        <w:rPr>
          <w:rFonts w:ascii="Helvetica Neue" w:hAnsi="Helvetica Neue"/>
          <w:sz w:val="18"/>
          <w:szCs w:val="18"/>
          <w:lang w:val="fr-CH"/>
        </w:rPr>
        <w:t xml:space="preserve"> | Communiqué de presse</w:t>
      </w:r>
    </w:p>
    <w:p w14:paraId="6E3D9256" w14:textId="77777777" w:rsidR="00533C2F" w:rsidRPr="00C603A5" w:rsidRDefault="00533C2F" w:rsidP="00533C2F">
      <w:pPr>
        <w:rPr>
          <w:rFonts w:ascii="Helvetica Neue" w:hAnsi="Helvetica Neue" w:cstheme="majorHAnsi"/>
          <w:lang w:val="fr-CH"/>
        </w:rPr>
      </w:pPr>
    </w:p>
    <w:p w14:paraId="57808584" w14:textId="77777777" w:rsidR="00C603A5" w:rsidRPr="00C603A5" w:rsidRDefault="00C603A5" w:rsidP="00C603A5">
      <w:pPr>
        <w:rPr>
          <w:rFonts w:ascii="Helvetica Neue" w:hAnsi="Helvetica Neue"/>
          <w:i/>
          <w:iCs/>
          <w:lang w:val="fr-FR"/>
        </w:rPr>
      </w:pPr>
      <w:r w:rsidRPr="00C603A5">
        <w:rPr>
          <w:rFonts w:ascii="Helvetica Neue" w:hAnsi="Helvetica Neue"/>
          <w:i/>
          <w:iCs/>
          <w:lang w:val="fr-CH"/>
        </w:rPr>
        <w:t>Deux historiens, une politologue et un juriste ont remporté le Prix de la Relève de l’Académie suisse des sciences humaines et sociales, doté d’un montant total de 18 000 francs.</w:t>
      </w:r>
    </w:p>
    <w:p w14:paraId="3992ACDC" w14:textId="77777777" w:rsidR="009F7021" w:rsidRPr="00C603A5" w:rsidRDefault="009F7021" w:rsidP="00533C2F">
      <w:pPr>
        <w:rPr>
          <w:rFonts w:ascii="Helvetica Neue" w:hAnsi="Helvetica Neue" w:cstheme="majorHAnsi"/>
          <w:lang w:val="fr-FR"/>
        </w:rPr>
      </w:pPr>
    </w:p>
    <w:p w14:paraId="756BE734" w14:textId="5BE16F4D" w:rsidR="00C603A5" w:rsidRPr="00C603A5" w:rsidRDefault="00C603A5" w:rsidP="00C603A5">
      <w:pPr>
        <w:rPr>
          <w:rFonts w:ascii="Helvetica Neue" w:hAnsi="Helvetica Neue"/>
          <w:lang w:val="fr-FR"/>
        </w:rPr>
      </w:pPr>
      <w:r w:rsidRPr="00C603A5">
        <w:rPr>
          <w:rFonts w:ascii="Helvetica Neue" w:hAnsi="Helvetica Neue"/>
          <w:lang w:val="fr-CH"/>
        </w:rPr>
        <w:t xml:space="preserve">Le Prix de la Relève or a été décerné aux historiens </w:t>
      </w:r>
      <w:proofErr w:type="spellStart"/>
      <w:r w:rsidRPr="00C603A5">
        <w:rPr>
          <w:rFonts w:ascii="Helvetica Neue" w:hAnsi="Helvetica Neue"/>
          <w:lang w:val="fr-CH"/>
        </w:rPr>
        <w:t>Philipp</w:t>
      </w:r>
      <w:proofErr w:type="spellEnd"/>
      <w:r w:rsidRPr="00C603A5">
        <w:rPr>
          <w:rFonts w:ascii="Helvetica Neue" w:hAnsi="Helvetica Neue"/>
          <w:lang w:val="fr-CH"/>
        </w:rPr>
        <w:t xml:space="preserve"> </w:t>
      </w:r>
      <w:proofErr w:type="spellStart"/>
      <w:r w:rsidRPr="00C603A5">
        <w:rPr>
          <w:rFonts w:ascii="Helvetica Neue" w:hAnsi="Helvetica Neue"/>
          <w:lang w:val="fr-CH"/>
        </w:rPr>
        <w:t>Krauer</w:t>
      </w:r>
      <w:proofErr w:type="spellEnd"/>
      <w:r w:rsidRPr="00C603A5">
        <w:rPr>
          <w:rFonts w:ascii="Helvetica Neue" w:hAnsi="Helvetica Neue"/>
          <w:lang w:val="fr-CH"/>
        </w:rPr>
        <w:t xml:space="preserve"> et Bernhard C. </w:t>
      </w:r>
      <w:proofErr w:type="spellStart"/>
      <w:r w:rsidRPr="00C603A5">
        <w:rPr>
          <w:rFonts w:ascii="Helvetica Neue" w:hAnsi="Helvetica Neue"/>
          <w:lang w:val="fr-CH"/>
        </w:rPr>
        <w:t>Schär</w:t>
      </w:r>
      <w:proofErr w:type="spellEnd"/>
      <w:r w:rsidRPr="00C603A5">
        <w:rPr>
          <w:rFonts w:ascii="Helvetica Neue" w:hAnsi="Helvetica Neue"/>
          <w:lang w:val="fr-CH"/>
        </w:rPr>
        <w:t xml:space="preserve"> (Université de Lausanne), le Prix argent à la politologue </w:t>
      </w:r>
      <w:proofErr w:type="spellStart"/>
      <w:r w:rsidRPr="00C603A5">
        <w:rPr>
          <w:rFonts w:ascii="Helvetica Neue" w:hAnsi="Helvetica Neue"/>
          <w:lang w:val="fr-CH"/>
        </w:rPr>
        <w:t>Tabea</w:t>
      </w:r>
      <w:proofErr w:type="spellEnd"/>
      <w:r w:rsidRPr="00C603A5">
        <w:rPr>
          <w:rFonts w:ascii="Helvetica Neue" w:hAnsi="Helvetica Neue"/>
          <w:lang w:val="fr-CH"/>
        </w:rPr>
        <w:t xml:space="preserve"> </w:t>
      </w:r>
      <w:proofErr w:type="spellStart"/>
      <w:r w:rsidRPr="00C603A5">
        <w:rPr>
          <w:rFonts w:ascii="Helvetica Neue" w:hAnsi="Helvetica Neue"/>
          <w:lang w:val="fr-CH"/>
        </w:rPr>
        <w:t>Palmtag</w:t>
      </w:r>
      <w:proofErr w:type="spellEnd"/>
      <w:r w:rsidRPr="00C603A5">
        <w:rPr>
          <w:rFonts w:ascii="Helvetica Neue" w:hAnsi="Helvetica Neue"/>
          <w:lang w:val="fr-CH"/>
        </w:rPr>
        <w:t xml:space="preserve"> (Université de Zurich) et le Prix bronze au juriste </w:t>
      </w:r>
      <w:proofErr w:type="spellStart"/>
      <w:r w:rsidRPr="00C603A5">
        <w:rPr>
          <w:rFonts w:ascii="Helvetica Neue" w:hAnsi="Helvetica Neue"/>
          <w:lang w:val="fr-CH"/>
        </w:rPr>
        <w:t>Christapor</w:t>
      </w:r>
      <w:proofErr w:type="spellEnd"/>
      <w:r w:rsidRPr="00C603A5">
        <w:rPr>
          <w:rFonts w:ascii="Helvetica Neue" w:hAnsi="Helvetica Neue"/>
          <w:lang w:val="fr-CH"/>
        </w:rPr>
        <w:t xml:space="preserve"> </w:t>
      </w:r>
      <w:proofErr w:type="spellStart"/>
      <w:r w:rsidRPr="00C603A5">
        <w:rPr>
          <w:rFonts w:ascii="Helvetica Neue" w:hAnsi="Helvetica Neue"/>
          <w:lang w:val="fr-CH"/>
        </w:rPr>
        <w:t>Yacoubian</w:t>
      </w:r>
      <w:proofErr w:type="spellEnd"/>
      <w:r w:rsidRPr="00C603A5">
        <w:rPr>
          <w:rFonts w:ascii="Helvetica Neue" w:hAnsi="Helvetica Neue"/>
          <w:lang w:val="fr-CH"/>
        </w:rPr>
        <w:t xml:space="preserve"> (Université de Bâle).</w:t>
      </w:r>
    </w:p>
    <w:p w14:paraId="38B38E8B" w14:textId="73E2B908" w:rsidR="00C603A5" w:rsidRPr="00C603A5" w:rsidRDefault="00C603A5" w:rsidP="00C603A5">
      <w:pPr>
        <w:rPr>
          <w:rFonts w:ascii="Helvetica Neue" w:hAnsi="Helvetica Neue"/>
          <w:lang w:val="fr-FR"/>
        </w:rPr>
      </w:pPr>
      <w:proofErr w:type="spellStart"/>
      <w:r w:rsidRPr="00C603A5">
        <w:rPr>
          <w:rFonts w:ascii="Helvetica Neue" w:hAnsi="Helvetica Neue"/>
          <w:lang w:val="fr-CH"/>
        </w:rPr>
        <w:t>Philipp</w:t>
      </w:r>
      <w:proofErr w:type="spellEnd"/>
      <w:r w:rsidRPr="00C603A5">
        <w:rPr>
          <w:rFonts w:ascii="Helvetica Neue" w:hAnsi="Helvetica Neue"/>
          <w:lang w:val="fr-CH"/>
        </w:rPr>
        <w:t xml:space="preserve"> </w:t>
      </w:r>
      <w:proofErr w:type="spellStart"/>
      <w:r w:rsidRPr="00C603A5">
        <w:rPr>
          <w:rFonts w:ascii="Helvetica Neue" w:hAnsi="Helvetica Neue"/>
          <w:lang w:val="fr-CH"/>
        </w:rPr>
        <w:t>Krauer</w:t>
      </w:r>
      <w:proofErr w:type="spellEnd"/>
      <w:r w:rsidRPr="00C603A5">
        <w:rPr>
          <w:rFonts w:ascii="Helvetica Neue" w:hAnsi="Helvetica Neue"/>
          <w:lang w:val="fr-CH"/>
        </w:rPr>
        <w:t xml:space="preserve"> et Bernhard C. </w:t>
      </w:r>
      <w:proofErr w:type="spellStart"/>
      <w:r w:rsidRPr="00C603A5">
        <w:rPr>
          <w:rFonts w:ascii="Helvetica Neue" w:hAnsi="Helvetica Neue"/>
          <w:lang w:val="fr-CH"/>
        </w:rPr>
        <w:t>Schär</w:t>
      </w:r>
      <w:proofErr w:type="spellEnd"/>
      <w:r w:rsidRPr="00C603A5">
        <w:rPr>
          <w:rFonts w:ascii="Helvetica Neue" w:hAnsi="Helvetica Neue"/>
          <w:lang w:val="fr-CH"/>
        </w:rPr>
        <w:t xml:space="preserve"> se sont intéressés aux mercenaires suisses au service de l’armée coloniale néerlandaise. </w:t>
      </w:r>
      <w:proofErr w:type="spellStart"/>
      <w:r w:rsidRPr="00C603A5">
        <w:rPr>
          <w:rFonts w:ascii="Helvetica Neue" w:hAnsi="Helvetica Neue"/>
          <w:lang w:val="fr-CH"/>
        </w:rPr>
        <w:t>Tabea</w:t>
      </w:r>
      <w:proofErr w:type="spellEnd"/>
      <w:r w:rsidRPr="00C603A5">
        <w:rPr>
          <w:rFonts w:ascii="Helvetica Neue" w:hAnsi="Helvetica Neue"/>
          <w:lang w:val="fr-CH"/>
        </w:rPr>
        <w:t xml:space="preserve"> </w:t>
      </w:r>
      <w:proofErr w:type="spellStart"/>
      <w:r w:rsidRPr="00C603A5">
        <w:rPr>
          <w:rFonts w:ascii="Helvetica Neue" w:hAnsi="Helvetica Neue"/>
          <w:lang w:val="fr-CH"/>
        </w:rPr>
        <w:t>Palmtag</w:t>
      </w:r>
      <w:proofErr w:type="spellEnd"/>
      <w:r w:rsidRPr="00C603A5">
        <w:rPr>
          <w:rFonts w:ascii="Helvetica Neue" w:hAnsi="Helvetica Neue"/>
          <w:lang w:val="fr-CH"/>
        </w:rPr>
        <w:t xml:space="preserve"> a, pour sa part, étudié le lien entre la croissance économique et le bien-être individuel. Enfin, </w:t>
      </w:r>
      <w:proofErr w:type="spellStart"/>
      <w:r w:rsidRPr="00C603A5">
        <w:rPr>
          <w:rFonts w:ascii="Helvetica Neue" w:hAnsi="Helvetica Neue"/>
          <w:lang w:val="fr-CH"/>
        </w:rPr>
        <w:t>Christapor</w:t>
      </w:r>
      <w:proofErr w:type="spellEnd"/>
      <w:r w:rsidRPr="00C603A5">
        <w:rPr>
          <w:rFonts w:ascii="Helvetica Neue" w:hAnsi="Helvetica Neue"/>
          <w:lang w:val="fr-CH"/>
        </w:rPr>
        <w:t xml:space="preserve"> </w:t>
      </w:r>
      <w:proofErr w:type="spellStart"/>
      <w:r w:rsidRPr="00C603A5">
        <w:rPr>
          <w:rFonts w:ascii="Helvetica Neue" w:hAnsi="Helvetica Neue"/>
          <w:lang w:val="fr-CH"/>
        </w:rPr>
        <w:t>Yacoubian</w:t>
      </w:r>
      <w:proofErr w:type="spellEnd"/>
      <w:r w:rsidRPr="00C603A5">
        <w:rPr>
          <w:rFonts w:ascii="Helvetica Neue" w:hAnsi="Helvetica Neue"/>
          <w:lang w:val="fr-CH"/>
        </w:rPr>
        <w:t xml:space="preserve"> s’est penché sur la question de savoir si la législation suisse en matière de responsabilité était adaptée face à la révolution numérique.</w:t>
      </w:r>
    </w:p>
    <w:p w14:paraId="5B7037F8" w14:textId="77777777" w:rsidR="00C603A5" w:rsidRPr="00C603A5" w:rsidRDefault="00C603A5" w:rsidP="00C603A5">
      <w:pPr>
        <w:rPr>
          <w:rFonts w:ascii="Helvetica Neue" w:hAnsi="Helvetica Neue"/>
          <w:lang w:val="fr-FR"/>
        </w:rPr>
      </w:pPr>
      <w:r w:rsidRPr="00C603A5">
        <w:rPr>
          <w:rFonts w:ascii="Helvetica Neue" w:hAnsi="Helvetica Neue"/>
          <w:lang w:val="fr-CH"/>
        </w:rPr>
        <w:t xml:space="preserve">Chaque année, l’Académie suisse des sciences humaines et sociales (ASSH) décerne son Prix de la Relève à trois articles scientifiques remarquables rédigés par des chercheuses et chercheurs. Le jury, composé de dix membres, sélectionne les </w:t>
      </w:r>
      <w:proofErr w:type="spellStart"/>
      <w:r w:rsidRPr="00C603A5">
        <w:rPr>
          <w:rFonts w:ascii="Helvetica Neue" w:hAnsi="Helvetica Neue"/>
          <w:lang w:val="fr-CH"/>
        </w:rPr>
        <w:t>lauréat·e·s</w:t>
      </w:r>
      <w:proofErr w:type="spellEnd"/>
      <w:r w:rsidRPr="00C603A5">
        <w:rPr>
          <w:rFonts w:ascii="Helvetica Neue" w:hAnsi="Helvetica Neue"/>
          <w:lang w:val="fr-CH"/>
        </w:rPr>
        <w:t xml:space="preserve"> au terme d’une procédure d’évaluation en trois étapes. Les </w:t>
      </w:r>
      <w:proofErr w:type="spellStart"/>
      <w:r w:rsidRPr="00C603A5">
        <w:rPr>
          <w:rFonts w:ascii="Helvetica Neue" w:hAnsi="Helvetica Neue"/>
          <w:lang w:val="fr-CH"/>
        </w:rPr>
        <w:t>gagnant·e·s</w:t>
      </w:r>
      <w:proofErr w:type="spellEnd"/>
      <w:r w:rsidRPr="00C603A5">
        <w:rPr>
          <w:rFonts w:ascii="Helvetica Neue" w:hAnsi="Helvetica Neue"/>
          <w:lang w:val="fr-CH"/>
        </w:rPr>
        <w:t xml:space="preserve"> reçoivent au total 18 000 francs.</w:t>
      </w:r>
    </w:p>
    <w:p w14:paraId="0C6C10F5" w14:textId="77777777" w:rsidR="009F7021" w:rsidRPr="0027434D" w:rsidRDefault="009F7021" w:rsidP="00533C2F">
      <w:pPr>
        <w:rPr>
          <w:rFonts w:ascii="Helvetica Neue" w:hAnsi="Helvetica Neue" w:cstheme="majorHAnsi"/>
          <w:lang w:val="fr-CH"/>
        </w:rPr>
      </w:pPr>
    </w:p>
    <w:p w14:paraId="33B9A59A" w14:textId="77777777" w:rsidR="00C603A5" w:rsidRPr="00C603A5" w:rsidRDefault="00C603A5" w:rsidP="00C603A5">
      <w:pPr>
        <w:rPr>
          <w:rFonts w:ascii="Helvetica Neue" w:hAnsi="Helvetica Neue" w:cstheme="majorHAnsi"/>
          <w:b/>
          <w:bCs/>
          <w:lang w:val="fr-FR"/>
        </w:rPr>
      </w:pPr>
      <w:r w:rsidRPr="00C603A5">
        <w:rPr>
          <w:rFonts w:ascii="Helvetica Neue" w:hAnsi="Helvetica Neue" w:cstheme="majorHAnsi"/>
          <w:b/>
          <w:bCs/>
          <w:vanish/>
          <w:lang w:val="fr-FR"/>
        </w:rPr>
        <w:t xml:space="preserve">(((Titel H2))) </w:t>
      </w:r>
      <w:r w:rsidRPr="00C603A5">
        <w:rPr>
          <w:rFonts w:ascii="Helvetica Neue" w:hAnsi="Helvetica Neue" w:cstheme="majorHAnsi"/>
          <w:b/>
          <w:bCs/>
          <w:lang w:val="fr-CH"/>
        </w:rPr>
        <w:t>Or : Les dimensions socio-économiques de l’histoire coloniale</w:t>
      </w:r>
    </w:p>
    <w:p w14:paraId="6A6AAE56" w14:textId="77777777" w:rsidR="00533C2F" w:rsidRPr="00C603A5" w:rsidRDefault="00533C2F" w:rsidP="00533C2F">
      <w:pPr>
        <w:rPr>
          <w:rFonts w:ascii="Helvetica Neue" w:hAnsi="Helvetica Neue" w:cstheme="majorHAnsi"/>
          <w:lang w:val="fr-FR"/>
        </w:rPr>
      </w:pPr>
    </w:p>
    <w:p w14:paraId="48AB347F" w14:textId="6ECF2B58" w:rsidR="00C603A5" w:rsidRPr="00C603A5" w:rsidRDefault="0027434D" w:rsidP="00C603A5">
      <w:pPr>
        <w:rPr>
          <w:rFonts w:ascii="Helvetica Neue" w:hAnsi="Helvetica Neue" w:cstheme="majorHAnsi"/>
          <w:lang w:val="fr-FR"/>
        </w:rPr>
      </w:pPr>
      <w:r w:rsidRPr="0027434D">
        <w:rPr>
          <w:rFonts w:ascii="Helvetica Neue" w:hAnsi="Helvetica Neue" w:cstheme="majorHAnsi"/>
          <w:lang w:val="fr-CH"/>
        </w:rPr>
        <w:t>Les Pays-Bas ont été l’une des plus importantes puissances coloniales à partir du XVII</w:t>
      </w:r>
      <w:r w:rsidRPr="0027434D">
        <w:rPr>
          <w:rFonts w:ascii="Helvetica Neue" w:hAnsi="Helvetica Neue" w:cstheme="majorHAnsi"/>
          <w:vertAlign w:val="superscript"/>
          <w:lang w:val="fr-CH"/>
        </w:rPr>
        <w:t>e</w:t>
      </w:r>
      <w:r w:rsidRPr="0027434D">
        <w:rPr>
          <w:rFonts w:ascii="Helvetica Neue" w:hAnsi="Helvetica Neue" w:cstheme="majorHAnsi"/>
          <w:lang w:val="fr-CH"/>
        </w:rPr>
        <w:t xml:space="preserve"> siècle</w:t>
      </w:r>
      <w:r w:rsidR="00C603A5" w:rsidRPr="00C603A5">
        <w:rPr>
          <w:rFonts w:ascii="Helvetica Neue" w:hAnsi="Helvetica Neue" w:cstheme="majorHAnsi"/>
          <w:lang w:val="fr-CH"/>
        </w:rPr>
        <w:t>. Pour soutenir leurs expansions fulgurantes, ils dépendaient de centaines de milliers d’hommes des forces armées de toute l’Europe. La perspective d’une pension à vie leur a permis d’enrôler des mercenaires, y compris en Suisse.</w:t>
      </w:r>
    </w:p>
    <w:p w14:paraId="6B09D3D6"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Le jury du Prix de la Relève récompense les historiens </w:t>
      </w:r>
      <w:proofErr w:type="spellStart"/>
      <w:r w:rsidRPr="00C603A5">
        <w:rPr>
          <w:rFonts w:ascii="Helvetica Neue" w:hAnsi="Helvetica Neue" w:cstheme="majorHAnsi"/>
          <w:lang w:val="fr-CH"/>
        </w:rPr>
        <w:t>Philipp</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Krauer</w:t>
      </w:r>
      <w:proofErr w:type="spellEnd"/>
      <w:r w:rsidRPr="00C603A5">
        <w:rPr>
          <w:rFonts w:ascii="Helvetica Neue" w:hAnsi="Helvetica Neue" w:cstheme="majorHAnsi"/>
          <w:lang w:val="fr-CH"/>
        </w:rPr>
        <w:t xml:space="preserve"> et Bernhard C. </w:t>
      </w:r>
      <w:proofErr w:type="spellStart"/>
      <w:r w:rsidRPr="00C603A5">
        <w:rPr>
          <w:rFonts w:ascii="Helvetica Neue" w:hAnsi="Helvetica Neue" w:cstheme="majorHAnsi"/>
          <w:lang w:val="fr-CH"/>
        </w:rPr>
        <w:t>Schär</w:t>
      </w:r>
      <w:proofErr w:type="spellEnd"/>
      <w:r w:rsidRPr="00C603A5">
        <w:rPr>
          <w:rFonts w:ascii="Helvetica Neue" w:hAnsi="Helvetica Neue" w:cstheme="majorHAnsi"/>
          <w:lang w:val="fr-CH"/>
        </w:rPr>
        <w:t xml:space="preserve"> pour leur mise en lumière des « dimensions économiques et de la prospérité des armées coloniales, qui jusqu’à présent avaient été peu étudiées ».</w:t>
      </w:r>
    </w:p>
    <w:p w14:paraId="7310A190"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Avec cette distinction, le jury honore également le vaste travail de recherche des auteurs. À partir de documents provenant de quinze archives suisses et étrangères, </w:t>
      </w:r>
      <w:proofErr w:type="spellStart"/>
      <w:r w:rsidRPr="00C603A5">
        <w:rPr>
          <w:rFonts w:ascii="Helvetica Neue" w:hAnsi="Helvetica Neue" w:cstheme="majorHAnsi"/>
          <w:lang w:val="fr-CH"/>
        </w:rPr>
        <w:t>Philipp</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Krauer</w:t>
      </w:r>
      <w:proofErr w:type="spellEnd"/>
      <w:r w:rsidRPr="00C603A5">
        <w:rPr>
          <w:rFonts w:ascii="Helvetica Neue" w:hAnsi="Helvetica Neue" w:cstheme="majorHAnsi"/>
          <w:lang w:val="fr-CH"/>
        </w:rPr>
        <w:t xml:space="preserve"> et Bernhard C. </w:t>
      </w:r>
      <w:proofErr w:type="spellStart"/>
      <w:r w:rsidRPr="00C603A5">
        <w:rPr>
          <w:rFonts w:ascii="Helvetica Neue" w:hAnsi="Helvetica Neue" w:cstheme="majorHAnsi"/>
          <w:lang w:val="fr-CH"/>
        </w:rPr>
        <w:t>Schär</w:t>
      </w:r>
      <w:proofErr w:type="spellEnd"/>
      <w:r w:rsidRPr="00C603A5">
        <w:rPr>
          <w:rFonts w:ascii="Helvetica Neue" w:hAnsi="Helvetica Neue" w:cstheme="majorHAnsi"/>
          <w:lang w:val="fr-CH"/>
        </w:rPr>
        <w:t xml:space="preserve"> ont montré les sommes d’argent des colonies versées aux mercenaires suisses, les raisons de ces versements, le déroulement des transactions et les bénéficiaires.</w:t>
      </w:r>
    </w:p>
    <w:p w14:paraId="1B270810" w14:textId="6F4019BA" w:rsidR="009F7021" w:rsidRPr="00C603A5" w:rsidRDefault="00C603A5" w:rsidP="009F7021">
      <w:pPr>
        <w:rPr>
          <w:rFonts w:ascii="Helvetica Neue" w:hAnsi="Helvetica Neue" w:cstheme="majorHAnsi"/>
          <w:lang w:val="fr-FR"/>
        </w:rPr>
      </w:pPr>
      <w:r w:rsidRPr="00C603A5">
        <w:rPr>
          <w:rFonts w:ascii="Helvetica Neue" w:hAnsi="Helvetica Neue" w:cstheme="majorHAnsi"/>
          <w:lang w:val="fr-CH"/>
        </w:rPr>
        <w:lastRenderedPageBreak/>
        <w:t xml:space="preserve">Les mercenaires suisses revenaient rarement au pays les poches pleines. Souvent, en cas de décès, ils laissaient à leurs proches à peine plus que ce qu’un artisan gagnait en deux jours de travail. Seuls ceux qui avaient servi dans l’armée coloniale néerlandaise entre douze et vingt ans avaient droit à une pension. Les droits à une pension et les successions ont eu des répercussions diverses. Dans certains cas, ils ont permis aux vétérans de mener une carrière politique au pays, comme ce fut le cas pour Louis </w:t>
      </w:r>
      <w:proofErr w:type="spellStart"/>
      <w:r w:rsidRPr="00C603A5">
        <w:rPr>
          <w:rFonts w:ascii="Helvetica Neue" w:hAnsi="Helvetica Neue" w:cstheme="majorHAnsi"/>
          <w:lang w:val="fr-CH"/>
        </w:rPr>
        <w:t>Wyrsch</w:t>
      </w:r>
      <w:proofErr w:type="spellEnd"/>
      <w:r w:rsidRPr="00C603A5">
        <w:rPr>
          <w:rFonts w:ascii="Helvetica Neue" w:hAnsi="Helvetica Neue" w:cstheme="majorHAnsi"/>
          <w:lang w:val="fr-CH"/>
        </w:rPr>
        <w:t xml:space="preserve">, qui siégea à la Commission constitutionnelle en 1848. Dans de nombreux autres cas, les pensions les ont protégés de la pauvreté la plus extrême. </w:t>
      </w:r>
    </w:p>
    <w:p w14:paraId="0A85FC40" w14:textId="77777777" w:rsidR="00533C2F" w:rsidRPr="00C603A5" w:rsidRDefault="00533C2F" w:rsidP="00533C2F">
      <w:pPr>
        <w:rPr>
          <w:rFonts w:ascii="Helvetica Neue" w:hAnsi="Helvetica Neue" w:cstheme="majorHAnsi"/>
          <w:lang w:val="fr-CH"/>
        </w:rPr>
      </w:pPr>
    </w:p>
    <w:p w14:paraId="4DD78FBE" w14:textId="77777777" w:rsidR="00C603A5" w:rsidRPr="00C603A5" w:rsidRDefault="00C603A5" w:rsidP="00C603A5">
      <w:pPr>
        <w:rPr>
          <w:rFonts w:ascii="Helvetica Neue" w:hAnsi="Helvetica Neue" w:cstheme="majorHAnsi"/>
          <w:u w:val="single"/>
        </w:rPr>
      </w:pPr>
      <w:r w:rsidRPr="00C603A5">
        <w:rPr>
          <w:rFonts w:ascii="Helvetica Neue" w:hAnsi="Helvetica Neue" w:cstheme="majorHAnsi"/>
          <w:vanish/>
          <w:u w:val="single"/>
        </w:rPr>
        <w:t xml:space="preserve">(((Bio))) </w:t>
      </w:r>
      <w:proofErr w:type="spellStart"/>
      <w:r w:rsidRPr="00C603A5">
        <w:rPr>
          <w:rFonts w:ascii="Helvetica Neue" w:hAnsi="Helvetica Neue" w:cstheme="majorHAnsi"/>
          <w:u w:val="single"/>
        </w:rPr>
        <w:t>Lauréats</w:t>
      </w:r>
      <w:proofErr w:type="spellEnd"/>
      <w:r w:rsidRPr="00C603A5">
        <w:rPr>
          <w:rFonts w:ascii="Helvetica Neue" w:hAnsi="Helvetica Neue" w:cstheme="majorHAnsi"/>
          <w:u w:val="single"/>
        </w:rPr>
        <w:t xml:space="preserve"> : Philipp Krauer et Bernhard C. </w:t>
      </w:r>
      <w:proofErr w:type="spellStart"/>
      <w:r w:rsidRPr="00C603A5">
        <w:rPr>
          <w:rFonts w:ascii="Helvetica Neue" w:hAnsi="Helvetica Neue" w:cstheme="majorHAnsi"/>
          <w:u w:val="single"/>
        </w:rPr>
        <w:t>Schär</w:t>
      </w:r>
      <w:proofErr w:type="spellEnd"/>
    </w:p>
    <w:p w14:paraId="59CCC02A" w14:textId="77777777" w:rsidR="009F7021" w:rsidRPr="009F7021" w:rsidRDefault="009F7021" w:rsidP="009F7021">
      <w:pPr>
        <w:rPr>
          <w:rFonts w:ascii="Helvetica Neue" w:hAnsi="Helvetica Neue" w:cstheme="majorHAnsi"/>
        </w:rPr>
      </w:pPr>
    </w:p>
    <w:p w14:paraId="19B2BFF5"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L’historien </w:t>
      </w:r>
      <w:proofErr w:type="spellStart"/>
      <w:r w:rsidRPr="00C603A5">
        <w:rPr>
          <w:rFonts w:ascii="Helvetica Neue" w:hAnsi="Helvetica Neue" w:cstheme="majorHAnsi"/>
          <w:lang w:val="fr-CH"/>
        </w:rPr>
        <w:t>Philipp</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Krauer</w:t>
      </w:r>
      <w:proofErr w:type="spellEnd"/>
      <w:r w:rsidRPr="00C603A5">
        <w:rPr>
          <w:rFonts w:ascii="Helvetica Neue" w:hAnsi="Helvetica Neue" w:cstheme="majorHAnsi"/>
          <w:lang w:val="fr-CH"/>
        </w:rPr>
        <w:t xml:space="preserve"> a obtenu son doctorat en 2021 à l’École polytechnique fédérale</w:t>
      </w:r>
      <w:r w:rsidRPr="00C603A5" w:rsidDel="008A32AA">
        <w:rPr>
          <w:rFonts w:ascii="Helvetica Neue" w:hAnsi="Helvetica Neue" w:cstheme="majorHAnsi"/>
          <w:lang w:val="fr-CH"/>
        </w:rPr>
        <w:t xml:space="preserve"> </w:t>
      </w:r>
      <w:r w:rsidRPr="00C603A5">
        <w:rPr>
          <w:rFonts w:ascii="Helvetica Neue" w:hAnsi="Helvetica Neue" w:cstheme="majorHAnsi"/>
          <w:lang w:val="fr-CH"/>
        </w:rPr>
        <w:t>de Zurich (EPFZ). Il a rédigé sa thèse dans le cadre du projet du Fonds national suisse (FNS) « </w:t>
      </w:r>
      <w:proofErr w:type="spellStart"/>
      <w:r w:rsidRPr="00C603A5">
        <w:rPr>
          <w:rFonts w:ascii="Helvetica Neue" w:hAnsi="Helvetica Neue" w:cstheme="majorHAnsi"/>
          <w:lang w:val="fr-CH"/>
        </w:rPr>
        <w:t>Swiss</w:t>
      </w:r>
      <w:proofErr w:type="spellEnd"/>
      <w:r w:rsidRPr="00C603A5">
        <w:rPr>
          <w:rFonts w:ascii="Helvetica Neue" w:hAnsi="Helvetica Neue" w:cstheme="majorHAnsi"/>
          <w:lang w:val="fr-CH"/>
        </w:rPr>
        <w:t xml:space="preserve"> Tools of Empire. </w:t>
      </w:r>
      <w:r w:rsidRPr="00C603A5">
        <w:rPr>
          <w:rFonts w:ascii="Helvetica Neue" w:hAnsi="Helvetica Neue" w:cstheme="majorHAnsi"/>
          <w:lang w:val="en-US"/>
        </w:rPr>
        <w:t xml:space="preserve">A transnational history of mercenaries in the Dutch East Indies, 1814-1914 », </w:t>
      </w:r>
      <w:proofErr w:type="spellStart"/>
      <w:r w:rsidRPr="00C603A5">
        <w:rPr>
          <w:rFonts w:ascii="Helvetica Neue" w:hAnsi="Helvetica Neue" w:cstheme="majorHAnsi"/>
          <w:lang w:val="en-US"/>
        </w:rPr>
        <w:t>dirigé</w:t>
      </w:r>
      <w:proofErr w:type="spellEnd"/>
      <w:r w:rsidRPr="00C603A5">
        <w:rPr>
          <w:rFonts w:ascii="Helvetica Neue" w:hAnsi="Helvetica Neue" w:cstheme="majorHAnsi"/>
          <w:lang w:val="en-US"/>
        </w:rPr>
        <w:t xml:space="preserve"> par Bernhard C. </w:t>
      </w:r>
      <w:proofErr w:type="spellStart"/>
      <w:r w:rsidRPr="00C603A5">
        <w:rPr>
          <w:rFonts w:ascii="Helvetica Neue" w:hAnsi="Helvetica Neue" w:cstheme="majorHAnsi"/>
          <w:lang w:val="en-US"/>
        </w:rPr>
        <w:t>Schär</w:t>
      </w:r>
      <w:proofErr w:type="spellEnd"/>
      <w:r w:rsidRPr="00C603A5">
        <w:rPr>
          <w:rFonts w:ascii="Helvetica Neue" w:hAnsi="Helvetica Neue" w:cstheme="majorHAnsi"/>
          <w:lang w:val="en-US"/>
        </w:rPr>
        <w:t xml:space="preserve">. Sa </w:t>
      </w:r>
      <w:proofErr w:type="spellStart"/>
      <w:r w:rsidRPr="00C603A5">
        <w:rPr>
          <w:rFonts w:ascii="Helvetica Neue" w:hAnsi="Helvetica Neue" w:cstheme="majorHAnsi"/>
          <w:lang w:val="en-US"/>
        </w:rPr>
        <w:t>thèse</w:t>
      </w:r>
      <w:proofErr w:type="spellEnd"/>
      <w:r w:rsidRPr="00C603A5">
        <w:rPr>
          <w:rFonts w:ascii="Helvetica Neue" w:hAnsi="Helvetica Neue" w:cstheme="majorHAnsi"/>
          <w:lang w:val="en-US"/>
        </w:rPr>
        <w:t xml:space="preserve"> « Swiss Mercenaries in the Dutch East Indies. A </w:t>
      </w:r>
      <w:proofErr w:type="spellStart"/>
      <w:r w:rsidRPr="00C603A5">
        <w:rPr>
          <w:rFonts w:ascii="Helvetica Neue" w:hAnsi="Helvetica Neue" w:cstheme="majorHAnsi"/>
          <w:lang w:val="en-US"/>
        </w:rPr>
        <w:t>Transimperial</w:t>
      </w:r>
      <w:proofErr w:type="spellEnd"/>
      <w:r w:rsidRPr="00C603A5">
        <w:rPr>
          <w:rFonts w:ascii="Helvetica Neue" w:hAnsi="Helvetica Neue" w:cstheme="majorHAnsi"/>
          <w:lang w:val="en-US"/>
        </w:rPr>
        <w:t xml:space="preserve"> History of Military </w:t>
      </w:r>
      <w:proofErr w:type="spellStart"/>
      <w:r w:rsidRPr="00C603A5">
        <w:rPr>
          <w:rFonts w:ascii="Helvetica Neue" w:hAnsi="Helvetica Neue" w:cstheme="majorHAnsi"/>
          <w:lang w:val="en-US"/>
        </w:rPr>
        <w:t>Labour</w:t>
      </w:r>
      <w:proofErr w:type="spellEnd"/>
      <w:r w:rsidRPr="00C603A5">
        <w:rPr>
          <w:rFonts w:ascii="Helvetica Neue" w:hAnsi="Helvetica Neue" w:cstheme="majorHAnsi"/>
          <w:lang w:val="en-US"/>
        </w:rPr>
        <w:t xml:space="preserve">, 1848-1914 » </w:t>
      </w:r>
      <w:proofErr w:type="spellStart"/>
      <w:r w:rsidRPr="00C603A5">
        <w:rPr>
          <w:rFonts w:ascii="Helvetica Neue" w:hAnsi="Helvetica Neue" w:cstheme="majorHAnsi"/>
          <w:lang w:val="en-US"/>
        </w:rPr>
        <w:t>est</w:t>
      </w:r>
      <w:proofErr w:type="spellEnd"/>
      <w:r w:rsidRPr="00C603A5">
        <w:rPr>
          <w:rFonts w:ascii="Helvetica Neue" w:hAnsi="Helvetica Neue" w:cstheme="majorHAnsi"/>
          <w:lang w:val="en-US"/>
        </w:rPr>
        <w:t xml:space="preserve"> </w:t>
      </w:r>
      <w:proofErr w:type="spellStart"/>
      <w:r w:rsidRPr="00C603A5">
        <w:rPr>
          <w:rFonts w:ascii="Helvetica Neue" w:hAnsi="Helvetica Neue" w:cstheme="majorHAnsi"/>
          <w:lang w:val="en-US"/>
        </w:rPr>
        <w:t>parue</w:t>
      </w:r>
      <w:proofErr w:type="spellEnd"/>
      <w:r w:rsidRPr="00C603A5">
        <w:rPr>
          <w:rFonts w:ascii="Helvetica Neue" w:hAnsi="Helvetica Neue" w:cstheme="majorHAnsi"/>
          <w:lang w:val="en-US"/>
        </w:rPr>
        <w:t xml:space="preserve"> début 2024. </w:t>
      </w:r>
      <w:r w:rsidRPr="00C603A5">
        <w:rPr>
          <w:rFonts w:ascii="Helvetica Neue" w:hAnsi="Helvetica Neue" w:cstheme="majorHAnsi"/>
          <w:lang w:val="fr-CH"/>
        </w:rPr>
        <w:t xml:space="preserve">Il est chercheur associé au sein du groupe de recherche </w:t>
      </w:r>
      <w:proofErr w:type="spellStart"/>
      <w:r w:rsidRPr="00C603A5">
        <w:rPr>
          <w:rFonts w:ascii="Helvetica Neue" w:hAnsi="Helvetica Neue" w:cstheme="majorHAnsi"/>
          <w:lang w:val="fr-CH"/>
        </w:rPr>
        <w:t>Eccellenza</w:t>
      </w:r>
      <w:proofErr w:type="spellEnd"/>
      <w:r w:rsidRPr="00C603A5">
        <w:rPr>
          <w:rFonts w:ascii="Helvetica Neue" w:hAnsi="Helvetica Neue" w:cstheme="majorHAnsi"/>
          <w:lang w:val="fr-CH"/>
        </w:rPr>
        <w:t xml:space="preserve"> FNS « A Collaborative </w:t>
      </w:r>
      <w:proofErr w:type="spellStart"/>
      <w:r w:rsidRPr="00C603A5">
        <w:rPr>
          <w:rFonts w:ascii="Helvetica Neue" w:hAnsi="Helvetica Neue" w:cstheme="majorHAnsi"/>
          <w:lang w:val="fr-CH"/>
        </w:rPr>
        <w:t>History</w:t>
      </w:r>
      <w:proofErr w:type="spellEnd"/>
      <w:r w:rsidRPr="00C603A5">
        <w:rPr>
          <w:rFonts w:ascii="Helvetica Neue" w:hAnsi="Helvetica Neue" w:cstheme="majorHAnsi"/>
          <w:lang w:val="fr-CH"/>
        </w:rPr>
        <w:t xml:space="preserve"> of Global </w:t>
      </w:r>
      <w:proofErr w:type="spellStart"/>
      <w:r w:rsidRPr="00C603A5">
        <w:rPr>
          <w:rFonts w:ascii="Helvetica Neue" w:hAnsi="Helvetica Neue" w:cstheme="majorHAnsi"/>
          <w:lang w:val="fr-CH"/>
        </w:rPr>
        <w:t>Switzerland</w:t>
      </w:r>
      <w:proofErr w:type="spellEnd"/>
      <w:r w:rsidRPr="00C603A5">
        <w:rPr>
          <w:rFonts w:ascii="Helvetica Neue" w:hAnsi="Helvetica Neue" w:cstheme="majorHAnsi"/>
          <w:lang w:val="fr-CH"/>
        </w:rPr>
        <w:t xml:space="preserve"> » à l’Institut d’études politiques de l’Université de Lausanne et travaille aux archives cantonales </w:t>
      </w:r>
      <w:proofErr w:type="spellStart"/>
      <w:r w:rsidRPr="00C603A5">
        <w:rPr>
          <w:rFonts w:ascii="Helvetica Neue" w:hAnsi="Helvetica Neue" w:cstheme="majorHAnsi"/>
          <w:lang w:val="fr-CH"/>
        </w:rPr>
        <w:t>schwyzoises</w:t>
      </w:r>
      <w:proofErr w:type="spellEnd"/>
      <w:r w:rsidRPr="00C603A5">
        <w:rPr>
          <w:rFonts w:ascii="Helvetica Neue" w:hAnsi="Helvetica Neue" w:cstheme="majorHAnsi"/>
          <w:lang w:val="fr-CH"/>
        </w:rPr>
        <w:t>.</w:t>
      </w:r>
    </w:p>
    <w:p w14:paraId="797AD0EC" w14:textId="77777777" w:rsidR="00C603A5" w:rsidRPr="00C603A5" w:rsidRDefault="00C603A5" w:rsidP="00C603A5">
      <w:pPr>
        <w:rPr>
          <w:rFonts w:ascii="Helvetica Neue" w:hAnsi="Helvetica Neue" w:cstheme="majorHAnsi"/>
          <w:lang w:val="fr-FR"/>
        </w:rPr>
      </w:pPr>
    </w:p>
    <w:p w14:paraId="77ADF367"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L’historien Bernhard C. </w:t>
      </w:r>
      <w:proofErr w:type="spellStart"/>
      <w:r w:rsidRPr="00C603A5">
        <w:rPr>
          <w:rFonts w:ascii="Helvetica Neue" w:hAnsi="Helvetica Neue" w:cstheme="majorHAnsi"/>
          <w:lang w:val="fr-CH"/>
        </w:rPr>
        <w:t>Schär</w:t>
      </w:r>
      <w:proofErr w:type="spellEnd"/>
      <w:r w:rsidRPr="00C603A5">
        <w:rPr>
          <w:rFonts w:ascii="Helvetica Neue" w:hAnsi="Helvetica Neue" w:cstheme="majorHAnsi"/>
          <w:lang w:val="fr-CH"/>
        </w:rPr>
        <w:t xml:space="preserve"> est professeur </w:t>
      </w:r>
      <w:proofErr w:type="spellStart"/>
      <w:r w:rsidRPr="00C603A5">
        <w:rPr>
          <w:rFonts w:ascii="Helvetica Neue" w:hAnsi="Helvetica Neue" w:cstheme="majorHAnsi"/>
          <w:lang w:val="fr-CH"/>
        </w:rPr>
        <w:t>Eccellenza</w:t>
      </w:r>
      <w:proofErr w:type="spellEnd"/>
      <w:r w:rsidRPr="00C603A5">
        <w:rPr>
          <w:rFonts w:ascii="Helvetica Neue" w:hAnsi="Helvetica Neue" w:cstheme="majorHAnsi"/>
          <w:lang w:val="fr-CH"/>
        </w:rPr>
        <w:t xml:space="preserve"> FNS à l’Université de Lausanne depuis 2022. À l’Institut d’études politiques, il dirige un groupe de recherche international qui se consacre au thème « Moral and </w:t>
      </w:r>
      <w:proofErr w:type="spellStart"/>
      <w:r w:rsidRPr="00C603A5">
        <w:rPr>
          <w:rFonts w:ascii="Helvetica Neue" w:hAnsi="Helvetica Neue" w:cstheme="majorHAnsi"/>
          <w:lang w:val="fr-CH"/>
        </w:rPr>
        <w:t>economic</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entrepreneurship</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a</w:t>
      </w:r>
      <w:proofErr w:type="spellEnd"/>
      <w:r w:rsidRPr="00C603A5">
        <w:rPr>
          <w:rFonts w:ascii="Helvetica Neue" w:hAnsi="Helvetica Neue" w:cstheme="majorHAnsi"/>
          <w:lang w:val="fr-CH"/>
        </w:rPr>
        <w:t xml:space="preserve"> collaborative </w:t>
      </w:r>
      <w:proofErr w:type="spellStart"/>
      <w:r w:rsidRPr="00C603A5">
        <w:rPr>
          <w:rFonts w:ascii="Helvetica Neue" w:hAnsi="Helvetica Neue" w:cstheme="majorHAnsi"/>
          <w:lang w:val="fr-CH"/>
        </w:rPr>
        <w:t>history</w:t>
      </w:r>
      <w:proofErr w:type="spellEnd"/>
      <w:r w:rsidRPr="00C603A5">
        <w:rPr>
          <w:rFonts w:ascii="Helvetica Neue" w:hAnsi="Helvetica Neue" w:cstheme="majorHAnsi"/>
          <w:lang w:val="fr-CH"/>
        </w:rPr>
        <w:t xml:space="preserve"> of global </w:t>
      </w:r>
      <w:proofErr w:type="spellStart"/>
      <w:r w:rsidRPr="00C603A5">
        <w:rPr>
          <w:rFonts w:ascii="Helvetica Neue" w:hAnsi="Helvetica Neue" w:cstheme="majorHAnsi"/>
          <w:lang w:val="fr-CH"/>
        </w:rPr>
        <w:t>Switzerland</w:t>
      </w:r>
      <w:proofErr w:type="spellEnd"/>
      <w:r w:rsidRPr="00C603A5">
        <w:rPr>
          <w:rFonts w:ascii="Helvetica Neue" w:hAnsi="Helvetica Neue" w:cstheme="majorHAnsi"/>
          <w:lang w:val="fr-CH"/>
        </w:rPr>
        <w:t xml:space="preserve"> (1800-1900) ». L’exposition « Résistances. Comment aborder le racisme à Berne », dont il est </w:t>
      </w:r>
      <w:proofErr w:type="spellStart"/>
      <w:r w:rsidRPr="00C603A5">
        <w:rPr>
          <w:rFonts w:ascii="Helvetica Neue" w:hAnsi="Helvetica Neue" w:cstheme="majorHAnsi"/>
          <w:lang w:val="fr-CH"/>
        </w:rPr>
        <w:t>cocurateur</w:t>
      </w:r>
      <w:proofErr w:type="spellEnd"/>
      <w:r w:rsidRPr="00C603A5">
        <w:rPr>
          <w:rFonts w:ascii="Helvetica Neue" w:hAnsi="Helvetica Neue" w:cstheme="majorHAnsi"/>
          <w:lang w:val="fr-CH"/>
        </w:rPr>
        <w:t>, est actuellement visible au Musée d’Histoire de Berne. Jusqu’en 2021, il a travaillé comme maître-assistant à la chaire d’histoire du monde contemporain à l’EPFZ.</w:t>
      </w:r>
    </w:p>
    <w:p w14:paraId="7F96B181" w14:textId="77777777" w:rsidR="00533C2F" w:rsidRPr="00C603A5" w:rsidRDefault="00533C2F" w:rsidP="00533C2F">
      <w:pPr>
        <w:rPr>
          <w:rFonts w:ascii="Helvetica Neue" w:hAnsi="Helvetica Neue" w:cstheme="majorHAnsi"/>
          <w:lang w:val="fr-FR"/>
        </w:rPr>
      </w:pPr>
    </w:p>
    <w:p w14:paraId="6F783873" w14:textId="77777777" w:rsidR="00C603A5" w:rsidRPr="00C603A5" w:rsidRDefault="00C603A5" w:rsidP="00C603A5">
      <w:pPr>
        <w:rPr>
          <w:rFonts w:ascii="Helvetica Neue" w:hAnsi="Helvetica Neue" w:cstheme="majorHAnsi"/>
          <w:i/>
          <w:iCs/>
          <w:lang w:val="fr-CH"/>
        </w:rPr>
      </w:pPr>
      <w:r w:rsidRPr="00C603A5">
        <w:rPr>
          <w:rFonts w:ascii="Helvetica Neue" w:hAnsi="Helvetica Neue" w:cstheme="majorHAnsi"/>
          <w:i/>
          <w:iCs/>
          <w:vanish/>
        </w:rPr>
        <w:t xml:space="preserve">(((Artikel))) </w:t>
      </w:r>
      <w:r w:rsidRPr="00C603A5">
        <w:rPr>
          <w:rFonts w:ascii="Helvetica Neue" w:hAnsi="Helvetica Neue" w:cstheme="majorHAnsi"/>
          <w:i/>
          <w:iCs/>
        </w:rPr>
        <w:t xml:space="preserve">Krauer, Philipp et </w:t>
      </w:r>
      <w:proofErr w:type="spellStart"/>
      <w:r w:rsidRPr="00C603A5">
        <w:rPr>
          <w:rFonts w:ascii="Helvetica Neue" w:hAnsi="Helvetica Neue" w:cstheme="majorHAnsi"/>
          <w:i/>
          <w:iCs/>
        </w:rPr>
        <w:t>Schär</w:t>
      </w:r>
      <w:proofErr w:type="spellEnd"/>
      <w:r w:rsidRPr="00C603A5">
        <w:rPr>
          <w:rFonts w:ascii="Helvetica Neue" w:hAnsi="Helvetica Neue" w:cstheme="majorHAnsi"/>
          <w:i/>
          <w:iCs/>
        </w:rPr>
        <w:t xml:space="preserve"> C., Bernhard (2023) :  </w:t>
      </w:r>
      <w:proofErr w:type="spellStart"/>
      <w:r w:rsidRPr="00C603A5">
        <w:rPr>
          <w:rFonts w:ascii="Helvetica Neue" w:hAnsi="Helvetica Neue" w:cstheme="majorHAnsi"/>
          <w:i/>
          <w:iCs/>
        </w:rPr>
        <w:t>Welfare</w:t>
      </w:r>
      <w:proofErr w:type="spellEnd"/>
      <w:r w:rsidRPr="00C603A5">
        <w:rPr>
          <w:rFonts w:ascii="Helvetica Neue" w:hAnsi="Helvetica Neue" w:cstheme="majorHAnsi"/>
          <w:i/>
          <w:iCs/>
        </w:rPr>
        <w:t xml:space="preserve"> </w:t>
      </w:r>
      <w:proofErr w:type="spellStart"/>
      <w:r w:rsidRPr="00C603A5">
        <w:rPr>
          <w:rFonts w:ascii="Helvetica Neue" w:hAnsi="Helvetica Neue" w:cstheme="majorHAnsi"/>
          <w:i/>
          <w:iCs/>
        </w:rPr>
        <w:t>for</w:t>
      </w:r>
      <w:proofErr w:type="spellEnd"/>
      <w:r w:rsidRPr="00C603A5">
        <w:rPr>
          <w:rFonts w:ascii="Helvetica Neue" w:hAnsi="Helvetica Neue" w:cstheme="majorHAnsi"/>
          <w:i/>
          <w:iCs/>
        </w:rPr>
        <w:t xml:space="preserve"> War </w:t>
      </w:r>
      <w:proofErr w:type="spellStart"/>
      <w:r w:rsidRPr="00C603A5">
        <w:rPr>
          <w:rFonts w:ascii="Helvetica Neue" w:hAnsi="Helvetica Neue" w:cstheme="majorHAnsi"/>
          <w:i/>
          <w:iCs/>
        </w:rPr>
        <w:t>Veterans</w:t>
      </w:r>
      <w:proofErr w:type="spellEnd"/>
      <w:r w:rsidRPr="00C603A5">
        <w:rPr>
          <w:rFonts w:ascii="Helvetica Neue" w:hAnsi="Helvetica Neue" w:cstheme="majorHAnsi"/>
          <w:i/>
          <w:iCs/>
        </w:rPr>
        <w:t xml:space="preserve">. </w:t>
      </w:r>
      <w:r w:rsidRPr="00C603A5">
        <w:rPr>
          <w:rFonts w:ascii="Helvetica Neue" w:hAnsi="Helvetica Neue" w:cstheme="majorHAnsi"/>
          <w:i/>
          <w:iCs/>
          <w:lang w:val="en-US"/>
        </w:rPr>
        <w:t xml:space="preserve">How the Dutch Empire Provided for European Mercenary Families, c. 1850 to 1914, in: </w:t>
      </w:r>
      <w:proofErr w:type="spellStart"/>
      <w:r w:rsidRPr="00C603A5">
        <w:rPr>
          <w:rFonts w:ascii="Helvetica Neue" w:hAnsi="Helvetica Neue" w:cstheme="majorHAnsi"/>
          <w:i/>
          <w:iCs/>
          <w:lang w:val="en-US"/>
        </w:rPr>
        <w:t>Itinerario</w:t>
      </w:r>
      <w:proofErr w:type="spellEnd"/>
      <w:r w:rsidRPr="00C603A5">
        <w:rPr>
          <w:rFonts w:ascii="Helvetica Neue" w:hAnsi="Helvetica Neue" w:cstheme="majorHAnsi"/>
          <w:i/>
          <w:iCs/>
          <w:lang w:val="en-US"/>
        </w:rPr>
        <w:t xml:space="preserve"> 47,2, pp. 223–239. </w:t>
      </w:r>
      <w:hyperlink r:id="rId8" w:history="1">
        <w:r w:rsidRPr="00C603A5">
          <w:rPr>
            <w:rStyle w:val="Lienhypertexte"/>
            <w:rFonts w:ascii="Helvetica Neue" w:hAnsi="Helvetica Neue" w:cstheme="majorHAnsi"/>
            <w:i/>
            <w:iCs/>
            <w:lang w:val="fr-CH"/>
          </w:rPr>
          <w:t>https://doi.org/10.1017/S0165115323000141</w:t>
        </w:r>
      </w:hyperlink>
      <w:r w:rsidRPr="00C603A5">
        <w:rPr>
          <w:rFonts w:ascii="Helvetica Neue" w:hAnsi="Helvetica Neue" w:cstheme="majorHAnsi"/>
          <w:i/>
          <w:iCs/>
          <w:lang w:val="fr-CH"/>
        </w:rPr>
        <w:t xml:space="preserve">. </w:t>
      </w:r>
    </w:p>
    <w:p w14:paraId="01C7698D" w14:textId="5A28FB88" w:rsidR="009F7021" w:rsidRPr="00C603A5" w:rsidRDefault="009F7021">
      <w:pPr>
        <w:rPr>
          <w:rFonts w:ascii="Helvetica Neue" w:hAnsi="Helvetica Neue" w:cstheme="majorHAnsi"/>
          <w:i/>
          <w:iCs/>
          <w:lang w:val="fr-CH"/>
        </w:rPr>
      </w:pPr>
      <w:r w:rsidRPr="00C603A5">
        <w:rPr>
          <w:rFonts w:ascii="Helvetica Neue" w:hAnsi="Helvetica Neue" w:cstheme="majorHAnsi"/>
          <w:i/>
          <w:iCs/>
          <w:lang w:val="fr-CH"/>
        </w:rPr>
        <w:br w:type="page"/>
      </w:r>
    </w:p>
    <w:p w14:paraId="3ACA183A" w14:textId="77777777" w:rsidR="00C603A5" w:rsidRPr="00C603A5" w:rsidRDefault="00C603A5" w:rsidP="00C603A5">
      <w:pPr>
        <w:rPr>
          <w:rFonts w:ascii="Helvetica Neue" w:hAnsi="Helvetica Neue" w:cstheme="majorHAnsi"/>
          <w:b/>
          <w:bCs/>
          <w:lang w:val="fr-FR"/>
        </w:rPr>
      </w:pPr>
      <w:r w:rsidRPr="00C603A5">
        <w:rPr>
          <w:rFonts w:ascii="Helvetica Neue" w:hAnsi="Helvetica Neue" w:cstheme="majorHAnsi"/>
          <w:b/>
          <w:bCs/>
          <w:vanish/>
          <w:lang w:val="fr-FR"/>
        </w:rPr>
        <w:lastRenderedPageBreak/>
        <w:t xml:space="preserve">(((Titel H2))) </w:t>
      </w:r>
      <w:r w:rsidRPr="00C603A5">
        <w:rPr>
          <w:rFonts w:ascii="Helvetica Neue" w:hAnsi="Helvetica Neue" w:cstheme="majorHAnsi"/>
          <w:b/>
          <w:bCs/>
          <w:lang w:val="fr-CH"/>
        </w:rPr>
        <w:t>Argent : La croissance économique régionale et le bien-être subjectif</w:t>
      </w:r>
    </w:p>
    <w:p w14:paraId="11BF49FC" w14:textId="77777777" w:rsidR="009F7021" w:rsidRPr="00C603A5" w:rsidRDefault="009F7021" w:rsidP="00533C2F">
      <w:pPr>
        <w:rPr>
          <w:rFonts w:ascii="Helvetica Neue" w:hAnsi="Helvetica Neue" w:cstheme="majorHAnsi"/>
          <w:lang w:val="fr-FR"/>
        </w:rPr>
      </w:pPr>
    </w:p>
    <w:p w14:paraId="475F92C4"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La politologue </w:t>
      </w:r>
      <w:proofErr w:type="spellStart"/>
      <w:r w:rsidRPr="00C603A5">
        <w:rPr>
          <w:rFonts w:ascii="Helvetica Neue" w:hAnsi="Helvetica Neue" w:cstheme="majorHAnsi"/>
          <w:lang w:val="fr-CH"/>
        </w:rPr>
        <w:t>Tabea</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Palmtag</w:t>
      </w:r>
      <w:proofErr w:type="spellEnd"/>
      <w:r w:rsidRPr="00C603A5">
        <w:rPr>
          <w:rFonts w:ascii="Helvetica Neue" w:hAnsi="Helvetica Neue" w:cstheme="majorHAnsi"/>
          <w:lang w:val="fr-CH"/>
        </w:rPr>
        <w:t xml:space="preserve"> a cherché à savoir qui profite de la croissance économique et qui n’en bénéficie pas. Elle a examiné la question dans des pays d’Afrique subsaharienne.</w:t>
      </w:r>
    </w:p>
    <w:p w14:paraId="388E510E"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Dans son étude, elle démontre qu’aucun lien direct ne peut être établi entre la situation économique générale d’un pays et la satisfaction économique de ses </w:t>
      </w:r>
      <w:proofErr w:type="spellStart"/>
      <w:r w:rsidRPr="00C603A5">
        <w:rPr>
          <w:rFonts w:ascii="Helvetica Neue" w:hAnsi="Helvetica Neue" w:cstheme="majorHAnsi"/>
          <w:lang w:val="fr-CH"/>
        </w:rPr>
        <w:t>habitant·e·s</w:t>
      </w:r>
      <w:proofErr w:type="spellEnd"/>
      <w:r w:rsidRPr="00C603A5">
        <w:rPr>
          <w:rFonts w:ascii="Helvetica Neue" w:hAnsi="Helvetica Neue" w:cstheme="majorHAnsi"/>
          <w:lang w:val="fr-CH"/>
        </w:rPr>
        <w:t xml:space="preserve">. Le bien-être individuel est évalué de manière très différente – dans les régions où l’économie est florissante également. Ce sont principalement les personnes hautement qualifiées qui profitent de conditions locales favorables. Les travailleuses et travailleurs moins </w:t>
      </w:r>
      <w:proofErr w:type="spellStart"/>
      <w:r w:rsidRPr="00C603A5">
        <w:rPr>
          <w:rFonts w:ascii="Helvetica Neue" w:hAnsi="Helvetica Neue" w:cstheme="majorHAnsi"/>
          <w:lang w:val="fr-CH"/>
        </w:rPr>
        <w:t>qualifié·e·s</w:t>
      </w:r>
      <w:proofErr w:type="spellEnd"/>
      <w:r w:rsidRPr="00C603A5">
        <w:rPr>
          <w:rFonts w:ascii="Helvetica Neue" w:hAnsi="Helvetica Neue" w:cstheme="majorHAnsi"/>
          <w:lang w:val="fr-CH"/>
        </w:rPr>
        <w:t xml:space="preserve"> considèrent que leur niveau de bien-être reste faible.</w:t>
      </w:r>
    </w:p>
    <w:p w14:paraId="46C8567C" w14:textId="77777777" w:rsidR="00C603A5" w:rsidRPr="00C603A5" w:rsidRDefault="00C603A5" w:rsidP="00C603A5">
      <w:pPr>
        <w:rPr>
          <w:rFonts w:ascii="Helvetica Neue" w:hAnsi="Helvetica Neue" w:cstheme="majorHAnsi"/>
          <w:lang w:val="fr-FR"/>
        </w:rPr>
      </w:pPr>
      <w:proofErr w:type="spellStart"/>
      <w:r w:rsidRPr="00C603A5">
        <w:rPr>
          <w:rFonts w:ascii="Helvetica Neue" w:hAnsi="Helvetica Neue" w:cstheme="majorHAnsi"/>
          <w:lang w:val="fr-CH"/>
        </w:rPr>
        <w:t>Tabea</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Palmtag</w:t>
      </w:r>
      <w:proofErr w:type="spellEnd"/>
      <w:r w:rsidRPr="00C603A5">
        <w:rPr>
          <w:rFonts w:ascii="Helvetica Neue" w:hAnsi="Helvetica Neue" w:cstheme="majorHAnsi"/>
          <w:lang w:val="fr-CH"/>
        </w:rPr>
        <w:t xml:space="preserve"> a utilisé des données de l’éclairage nocturne pour mesurer l’activité économique des régions étudiées. Elle les a recoupées à des résultats d’enquêtes géocodées de 36 pays. Les personnes interrogées devaient indiquer si elles étaient satisfaites de leur situation économique. </w:t>
      </w:r>
    </w:p>
    <w:p w14:paraId="0EAAA911"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Les résultats de l’étude mettent en évidence l’importance d’une politique économique locale pour permettre une croissance inclusive et préserver la cohésion sociale. </w:t>
      </w:r>
      <w:r w:rsidRPr="00C603A5">
        <w:rPr>
          <w:rFonts w:ascii="Helvetica Neue" w:hAnsi="Helvetica Neue" w:cstheme="majorHAnsi"/>
          <w:lang w:val="fr-FR"/>
        </w:rPr>
        <w:t>Outre sa pertinence sociopolitique, le travail de recherche a particulièrement convaincu le jury par son « approche méthodologique innovante ».</w:t>
      </w:r>
    </w:p>
    <w:p w14:paraId="1A0AC465" w14:textId="77777777" w:rsidR="00533C2F" w:rsidRPr="00C603A5" w:rsidRDefault="00533C2F" w:rsidP="00533C2F">
      <w:pPr>
        <w:rPr>
          <w:rFonts w:ascii="Helvetica Neue" w:hAnsi="Helvetica Neue" w:cstheme="majorHAnsi"/>
          <w:u w:val="single"/>
          <w:lang w:val="fr-FR"/>
        </w:rPr>
      </w:pPr>
    </w:p>
    <w:p w14:paraId="2E55CBBD" w14:textId="17739CF7" w:rsidR="009F7021" w:rsidRDefault="00C603A5" w:rsidP="00533C2F">
      <w:pPr>
        <w:rPr>
          <w:rFonts w:ascii="Helvetica Neue" w:hAnsi="Helvetica Neue" w:cstheme="majorHAnsi"/>
          <w:u w:val="single"/>
          <w:lang w:val="fr-CH"/>
        </w:rPr>
      </w:pPr>
      <w:r w:rsidRPr="00C603A5">
        <w:rPr>
          <w:rFonts w:ascii="Helvetica Neue" w:hAnsi="Helvetica Neue" w:cstheme="majorHAnsi"/>
          <w:vanish/>
          <w:u w:val="single"/>
          <w:lang w:val="fr-FR"/>
        </w:rPr>
        <w:t xml:space="preserve">(((Bio))) </w:t>
      </w:r>
      <w:r w:rsidRPr="00C603A5">
        <w:rPr>
          <w:rFonts w:ascii="Helvetica Neue" w:hAnsi="Helvetica Neue" w:cstheme="majorHAnsi"/>
          <w:u w:val="single"/>
          <w:lang w:val="fr-CH"/>
        </w:rPr>
        <w:t xml:space="preserve">Lauréate : </w:t>
      </w:r>
      <w:proofErr w:type="spellStart"/>
      <w:r w:rsidRPr="00C603A5">
        <w:rPr>
          <w:rFonts w:ascii="Helvetica Neue" w:hAnsi="Helvetica Neue" w:cstheme="majorHAnsi"/>
          <w:u w:val="single"/>
          <w:lang w:val="fr-CH"/>
        </w:rPr>
        <w:t>Tabea</w:t>
      </w:r>
      <w:proofErr w:type="spellEnd"/>
      <w:r w:rsidRPr="00C603A5">
        <w:rPr>
          <w:rFonts w:ascii="Helvetica Neue" w:hAnsi="Helvetica Neue" w:cstheme="majorHAnsi"/>
          <w:u w:val="single"/>
          <w:lang w:val="fr-CH"/>
        </w:rPr>
        <w:t xml:space="preserve"> </w:t>
      </w:r>
      <w:proofErr w:type="spellStart"/>
      <w:r w:rsidRPr="00C603A5">
        <w:rPr>
          <w:rFonts w:ascii="Helvetica Neue" w:hAnsi="Helvetica Neue" w:cstheme="majorHAnsi"/>
          <w:u w:val="single"/>
          <w:lang w:val="fr-CH"/>
        </w:rPr>
        <w:t>Palmtag</w:t>
      </w:r>
      <w:proofErr w:type="spellEnd"/>
    </w:p>
    <w:p w14:paraId="3FBBBDEF" w14:textId="77777777" w:rsidR="00064A92" w:rsidRPr="00D71D68" w:rsidRDefault="00064A92" w:rsidP="00533C2F">
      <w:pPr>
        <w:rPr>
          <w:rFonts w:ascii="Helvetica Neue" w:hAnsi="Helvetica Neue" w:cstheme="majorHAnsi"/>
          <w:u w:val="single"/>
          <w:lang w:val="fr-FR"/>
        </w:rPr>
      </w:pPr>
    </w:p>
    <w:p w14:paraId="4013278D"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La politologue </w:t>
      </w:r>
      <w:proofErr w:type="spellStart"/>
      <w:r w:rsidRPr="00C603A5">
        <w:rPr>
          <w:rFonts w:ascii="Helvetica Neue" w:hAnsi="Helvetica Neue" w:cstheme="majorHAnsi"/>
          <w:lang w:val="fr-CH"/>
        </w:rPr>
        <w:t>Tabea</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Palmtag</w:t>
      </w:r>
      <w:proofErr w:type="spellEnd"/>
      <w:r w:rsidRPr="00C603A5">
        <w:rPr>
          <w:rFonts w:ascii="Helvetica Neue" w:hAnsi="Helvetica Neue" w:cstheme="majorHAnsi"/>
          <w:lang w:val="fr-CH"/>
        </w:rPr>
        <w:t xml:space="preserve"> a obtenu son doctorat en 2020 à l’Université de Zurich, avec une thèse sur l’économie politique des protestations. Depuis, elle travaille comme postdoctorante dans le cadre du pôle de recherche universitaire « </w:t>
      </w:r>
      <w:proofErr w:type="spellStart"/>
      <w:r w:rsidRPr="00C603A5">
        <w:rPr>
          <w:rFonts w:ascii="Helvetica Neue" w:hAnsi="Helvetica Neue" w:cstheme="majorHAnsi"/>
          <w:lang w:val="fr-CH"/>
        </w:rPr>
        <w:t>Equality</w:t>
      </w:r>
      <w:proofErr w:type="spellEnd"/>
      <w:r w:rsidRPr="00C603A5">
        <w:rPr>
          <w:rFonts w:ascii="Helvetica Neue" w:hAnsi="Helvetica Neue" w:cstheme="majorHAnsi"/>
          <w:lang w:val="fr-CH"/>
        </w:rPr>
        <w:t xml:space="preserve"> of Opportunity » et étudie la perception et la politisation des inégalités. Grâce au soutien d’une bourse postdoctorale de l’Université de Zurich, elle analyse les effets à long terme des conditions économiques et sociales locales sur les opinions politiques.</w:t>
      </w:r>
    </w:p>
    <w:p w14:paraId="3114BB03" w14:textId="77777777" w:rsidR="00533C2F" w:rsidRPr="00C603A5" w:rsidRDefault="00533C2F" w:rsidP="00533C2F">
      <w:pPr>
        <w:rPr>
          <w:rFonts w:ascii="Helvetica Neue" w:hAnsi="Helvetica Neue" w:cstheme="majorHAnsi"/>
          <w:lang w:val="fr-FR"/>
        </w:rPr>
      </w:pPr>
    </w:p>
    <w:p w14:paraId="174C0952" w14:textId="77777777" w:rsidR="00C603A5" w:rsidRPr="00C603A5" w:rsidRDefault="00C603A5" w:rsidP="00C603A5">
      <w:pPr>
        <w:rPr>
          <w:rFonts w:ascii="Helvetica Neue" w:hAnsi="Helvetica Neue" w:cstheme="majorHAnsi"/>
          <w:i/>
          <w:iCs/>
          <w:lang w:val="fr-CH"/>
        </w:rPr>
      </w:pPr>
      <w:r w:rsidRPr="00C603A5">
        <w:rPr>
          <w:rFonts w:ascii="Helvetica Neue" w:hAnsi="Helvetica Neue" w:cstheme="majorHAnsi"/>
          <w:i/>
          <w:iCs/>
          <w:vanish/>
          <w:lang w:val="en-US"/>
        </w:rPr>
        <w:t xml:space="preserve">(((Artikel))) </w:t>
      </w:r>
      <w:proofErr w:type="spellStart"/>
      <w:r w:rsidRPr="00C603A5">
        <w:rPr>
          <w:rFonts w:ascii="Helvetica Neue" w:hAnsi="Helvetica Neue" w:cstheme="majorHAnsi"/>
          <w:i/>
          <w:iCs/>
          <w:lang w:val="en-US"/>
        </w:rPr>
        <w:t>Palmtag</w:t>
      </w:r>
      <w:proofErr w:type="spellEnd"/>
      <w:r w:rsidRPr="00C603A5">
        <w:rPr>
          <w:rFonts w:ascii="Helvetica Neue" w:hAnsi="Helvetica Neue" w:cstheme="majorHAnsi"/>
          <w:i/>
          <w:iCs/>
          <w:lang w:val="en-US"/>
        </w:rPr>
        <w:t xml:space="preserve">, </w:t>
      </w:r>
      <w:proofErr w:type="spellStart"/>
      <w:r w:rsidRPr="00C603A5">
        <w:rPr>
          <w:rFonts w:ascii="Helvetica Neue" w:hAnsi="Helvetica Neue" w:cstheme="majorHAnsi"/>
          <w:i/>
          <w:iCs/>
          <w:lang w:val="en-US"/>
        </w:rPr>
        <w:t>Tabea</w:t>
      </w:r>
      <w:proofErr w:type="spellEnd"/>
      <w:r w:rsidRPr="00C603A5">
        <w:rPr>
          <w:rFonts w:ascii="Helvetica Neue" w:hAnsi="Helvetica Neue" w:cstheme="majorHAnsi"/>
          <w:i/>
          <w:iCs/>
          <w:lang w:val="en-US"/>
        </w:rPr>
        <w:t xml:space="preserve"> (2023) : The unequal effect of economic development on perceived labor market risks and welfare, in: Political Science Research and Methods, published online 2023, pp. 1–18. </w:t>
      </w:r>
      <w:hyperlink r:id="rId9" w:history="1">
        <w:r w:rsidRPr="00C603A5">
          <w:rPr>
            <w:rStyle w:val="Lienhypertexte"/>
            <w:rFonts w:ascii="Helvetica Neue" w:hAnsi="Helvetica Neue" w:cstheme="majorHAnsi"/>
            <w:i/>
            <w:iCs/>
            <w:lang w:val="fr-CH"/>
          </w:rPr>
          <w:t>https://doi.org/10.1017/psrm.2023.47</w:t>
        </w:r>
      </w:hyperlink>
      <w:r w:rsidRPr="00C603A5">
        <w:rPr>
          <w:rFonts w:ascii="Helvetica Neue" w:hAnsi="Helvetica Neue" w:cstheme="majorHAnsi"/>
          <w:i/>
          <w:iCs/>
          <w:lang w:val="fr-CH"/>
        </w:rPr>
        <w:t xml:space="preserve"> </w:t>
      </w:r>
    </w:p>
    <w:p w14:paraId="1418F24A" w14:textId="1C13B51C" w:rsidR="009F7021" w:rsidRPr="00C603A5" w:rsidRDefault="009F7021">
      <w:pPr>
        <w:rPr>
          <w:rFonts w:ascii="Helvetica Neue" w:hAnsi="Helvetica Neue" w:cstheme="majorHAnsi"/>
          <w:i/>
          <w:iCs/>
          <w:lang w:val="fr-CH"/>
        </w:rPr>
      </w:pPr>
      <w:r w:rsidRPr="00C603A5">
        <w:rPr>
          <w:rFonts w:ascii="Helvetica Neue" w:hAnsi="Helvetica Neue" w:cstheme="majorHAnsi"/>
          <w:i/>
          <w:iCs/>
          <w:lang w:val="fr-CH"/>
        </w:rPr>
        <w:br w:type="page"/>
      </w:r>
    </w:p>
    <w:p w14:paraId="323EAD9E" w14:textId="77777777" w:rsidR="00C603A5" w:rsidRPr="00C603A5" w:rsidRDefault="00C603A5" w:rsidP="00C603A5">
      <w:pPr>
        <w:rPr>
          <w:rFonts w:ascii="Helvetica Neue" w:hAnsi="Helvetica Neue" w:cstheme="majorHAnsi"/>
          <w:b/>
          <w:bCs/>
          <w:lang w:val="fr-FR"/>
        </w:rPr>
      </w:pPr>
      <w:r w:rsidRPr="00C603A5">
        <w:rPr>
          <w:rFonts w:ascii="Helvetica Neue" w:hAnsi="Helvetica Neue" w:cstheme="majorHAnsi"/>
          <w:b/>
          <w:bCs/>
          <w:vanish/>
          <w:lang w:val="fr-FR"/>
        </w:rPr>
        <w:lastRenderedPageBreak/>
        <w:t xml:space="preserve">(((Titel H2))) </w:t>
      </w:r>
      <w:r w:rsidRPr="00C603A5">
        <w:rPr>
          <w:rFonts w:ascii="Helvetica Neue" w:hAnsi="Helvetica Neue" w:cstheme="majorHAnsi"/>
          <w:b/>
          <w:bCs/>
          <w:lang w:val="fr-CH"/>
        </w:rPr>
        <w:t>Bronze : La législation suisse en matière de responsabilité face au numérique</w:t>
      </w:r>
    </w:p>
    <w:p w14:paraId="24220FF3" w14:textId="77777777" w:rsidR="00533C2F" w:rsidRPr="00C603A5" w:rsidRDefault="00533C2F" w:rsidP="00533C2F">
      <w:pPr>
        <w:rPr>
          <w:rFonts w:ascii="Helvetica Neue" w:hAnsi="Helvetica Neue" w:cstheme="majorHAnsi"/>
          <w:lang w:val="fr-FR"/>
        </w:rPr>
      </w:pPr>
    </w:p>
    <w:p w14:paraId="3F33095A"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Dans une maison de retraite, un robot d’entretien heurte une résidente. Le client d’une banque perd de l’argent, l’intelligence artificielle ayant suggéré à l’établissement une mauvaise proposition  de placement. Le home pour personnes âgées peut-il être poursuivi en justice pour cet accident et la banque pour l’erreur de son algorithme ?</w:t>
      </w:r>
    </w:p>
    <w:p w14:paraId="23FAA9FF"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 xml:space="preserve">Le juriste </w:t>
      </w:r>
      <w:proofErr w:type="spellStart"/>
      <w:r w:rsidRPr="00C603A5">
        <w:rPr>
          <w:rFonts w:ascii="Helvetica Neue" w:hAnsi="Helvetica Neue" w:cstheme="majorHAnsi"/>
          <w:lang w:val="fr-CH"/>
        </w:rPr>
        <w:t>Christapor</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Yacoubian</w:t>
      </w:r>
      <w:proofErr w:type="spellEnd"/>
      <w:r w:rsidRPr="00C603A5">
        <w:rPr>
          <w:rFonts w:ascii="Helvetica Neue" w:hAnsi="Helvetica Neue" w:cstheme="majorHAnsi"/>
          <w:lang w:val="fr-CH"/>
        </w:rPr>
        <w:t xml:space="preserve"> a cherché à savoir si des lacunes en matière de responsabilité pouvaient apparaître lorsqu’une personne ou une entreprise utilise des programmes informatiques ou des robots autonomes pour accomplir une tâche. Le droit suisse de la responsabilité civile tient compte du fait que les contractants font appel à des « auxiliaires d’exécution », qui réalisent une tâche à leur place. Néanmoins, lorsque la responsabilité pour les auxiliaires a été introduite, ceux-ci faisaient référence à des êtres humains. Les juristes estiment désormais que le droit doit être réformé pour éviter des dommages de responsabilité civile causés par des systèmes d’assistance. </w:t>
      </w:r>
      <w:proofErr w:type="spellStart"/>
      <w:r w:rsidRPr="00C603A5">
        <w:rPr>
          <w:rFonts w:ascii="Helvetica Neue" w:hAnsi="Helvetica Neue" w:cstheme="majorHAnsi"/>
          <w:lang w:val="fr-CH"/>
        </w:rPr>
        <w:t>Christapor</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Yacoubian</w:t>
      </w:r>
      <w:proofErr w:type="spellEnd"/>
      <w:r w:rsidRPr="00C603A5">
        <w:rPr>
          <w:rFonts w:ascii="Helvetica Neue" w:hAnsi="Helvetica Neue" w:cstheme="majorHAnsi"/>
          <w:lang w:val="fr-CH"/>
        </w:rPr>
        <w:t xml:space="preserve"> n’est pas de cet avis. Il montre qu’avec le droit en vigueur il est possible de traiter des systèmes d’assistance comme des personnes auxiliaires. Ce raisonnement par analogie – traiter des systèmes d’assistance </w:t>
      </w:r>
      <w:r w:rsidRPr="00C603A5">
        <w:rPr>
          <w:rFonts w:ascii="Helvetica Neue" w:hAnsi="Helvetica Neue" w:cstheme="majorHAnsi"/>
          <w:i/>
          <w:iCs/>
          <w:lang w:val="fr-CH"/>
        </w:rPr>
        <w:t xml:space="preserve">de la même manière que </w:t>
      </w:r>
      <w:r w:rsidRPr="00C603A5">
        <w:rPr>
          <w:rFonts w:ascii="Helvetica Neue" w:hAnsi="Helvetica Neue" w:cstheme="majorHAnsi"/>
          <w:lang w:val="fr-CH"/>
        </w:rPr>
        <w:t xml:space="preserve">des personnes auxiliaires et non pas </w:t>
      </w:r>
      <w:r w:rsidRPr="00C603A5">
        <w:rPr>
          <w:rFonts w:ascii="Helvetica Neue" w:hAnsi="Helvetica Neue" w:cstheme="majorHAnsi"/>
          <w:i/>
          <w:iCs/>
          <w:lang w:val="fr-CH"/>
        </w:rPr>
        <w:t>en tant que</w:t>
      </w:r>
      <w:r w:rsidRPr="00C603A5">
        <w:rPr>
          <w:rFonts w:ascii="Helvetica Neue" w:hAnsi="Helvetica Neue" w:cstheme="majorHAnsi"/>
          <w:lang w:val="fr-CH"/>
        </w:rPr>
        <w:t xml:space="preserve"> personnes auxiliaires – ne laisse apparaître aucune lacune en matière de responsabilité. L’étude de </w:t>
      </w:r>
      <w:proofErr w:type="spellStart"/>
      <w:r w:rsidRPr="00C603A5">
        <w:rPr>
          <w:rFonts w:ascii="Helvetica Neue" w:hAnsi="Helvetica Neue" w:cstheme="majorHAnsi"/>
          <w:lang w:val="fr-CH"/>
        </w:rPr>
        <w:t>Christapor</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Yacoubian</w:t>
      </w:r>
      <w:proofErr w:type="spellEnd"/>
      <w:r w:rsidRPr="00C603A5">
        <w:rPr>
          <w:rFonts w:ascii="Helvetica Neue" w:hAnsi="Helvetica Neue" w:cstheme="majorHAnsi"/>
          <w:lang w:val="fr-CH"/>
        </w:rPr>
        <w:t xml:space="preserve"> est plus actuelle que jamais, souligne le jury : « Elle s’attaque à un sujet d’actualité pour la société et l’économie qui  n’avait pas encore été clarifié jusqu’ici. » La question de savoir si le droit suisse en vigueur est adapté à la révolution numérique a des conséquences économiques : tant que le problème de la responsabilité ne sera pas réglé, les robots et systèmes d’intelligence artificielle ne pourront pas s’imposer sur le marché. L’étude de </w:t>
      </w:r>
      <w:proofErr w:type="spellStart"/>
      <w:r w:rsidRPr="00C603A5">
        <w:rPr>
          <w:rFonts w:ascii="Helvetica Neue" w:hAnsi="Helvetica Neue" w:cstheme="majorHAnsi"/>
          <w:lang w:val="fr-CH"/>
        </w:rPr>
        <w:t>Christapor</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Yacoubian</w:t>
      </w:r>
      <w:proofErr w:type="spellEnd"/>
      <w:r w:rsidRPr="00C603A5">
        <w:rPr>
          <w:rFonts w:ascii="Helvetica Neue" w:hAnsi="Helvetica Neue" w:cstheme="majorHAnsi"/>
          <w:lang w:val="fr-CH"/>
        </w:rPr>
        <w:t xml:space="preserve"> montre aussi que « les sciences humaines et sociales peuvent, à l’ère numérique, contribuer à résoudre des problèmes importants », relève le jury.</w:t>
      </w:r>
    </w:p>
    <w:p w14:paraId="0829D7D8" w14:textId="77777777" w:rsidR="00C603A5" w:rsidRDefault="00C603A5" w:rsidP="00533C2F">
      <w:pPr>
        <w:rPr>
          <w:rFonts w:ascii="Helvetica Neue" w:hAnsi="Helvetica Neue" w:cstheme="majorHAnsi"/>
          <w:u w:val="single"/>
          <w:lang w:val="fr-FR"/>
        </w:rPr>
      </w:pPr>
    </w:p>
    <w:p w14:paraId="32F383DC" w14:textId="45D1AA00" w:rsidR="009F7021" w:rsidRDefault="00C603A5" w:rsidP="00533C2F">
      <w:pPr>
        <w:rPr>
          <w:rFonts w:ascii="Helvetica Neue" w:hAnsi="Helvetica Neue" w:cstheme="majorHAnsi"/>
          <w:u w:val="single"/>
          <w:lang w:val="fr-CH"/>
        </w:rPr>
      </w:pPr>
      <w:r w:rsidRPr="00C603A5">
        <w:rPr>
          <w:rFonts w:ascii="Helvetica Neue" w:hAnsi="Helvetica Neue" w:cstheme="majorHAnsi"/>
          <w:vanish/>
          <w:u w:val="single"/>
          <w:lang w:val="fr-FR"/>
        </w:rPr>
        <w:t xml:space="preserve">(((Bio))) </w:t>
      </w:r>
      <w:r w:rsidRPr="00C603A5">
        <w:rPr>
          <w:rFonts w:ascii="Helvetica Neue" w:hAnsi="Helvetica Neue" w:cstheme="majorHAnsi"/>
          <w:u w:val="single"/>
          <w:lang w:val="fr-CH"/>
        </w:rPr>
        <w:t xml:space="preserve">Lauréat : </w:t>
      </w:r>
      <w:proofErr w:type="spellStart"/>
      <w:r w:rsidRPr="00C603A5">
        <w:rPr>
          <w:rFonts w:ascii="Helvetica Neue" w:hAnsi="Helvetica Neue" w:cstheme="majorHAnsi"/>
          <w:u w:val="single"/>
          <w:lang w:val="fr-CH"/>
        </w:rPr>
        <w:t>Christapor</w:t>
      </w:r>
      <w:proofErr w:type="spellEnd"/>
      <w:r w:rsidRPr="00C603A5">
        <w:rPr>
          <w:rFonts w:ascii="Helvetica Neue" w:hAnsi="Helvetica Neue" w:cstheme="majorHAnsi"/>
          <w:u w:val="single"/>
          <w:lang w:val="fr-CH"/>
        </w:rPr>
        <w:t xml:space="preserve"> </w:t>
      </w:r>
      <w:proofErr w:type="spellStart"/>
      <w:r w:rsidRPr="00C603A5">
        <w:rPr>
          <w:rFonts w:ascii="Helvetica Neue" w:hAnsi="Helvetica Neue" w:cstheme="majorHAnsi"/>
          <w:u w:val="single"/>
          <w:lang w:val="fr-CH"/>
        </w:rPr>
        <w:t>Yacoubian</w:t>
      </w:r>
      <w:proofErr w:type="spellEnd"/>
    </w:p>
    <w:p w14:paraId="5F2579BA" w14:textId="77777777" w:rsidR="00064A92" w:rsidRPr="00D71D68" w:rsidRDefault="00064A92" w:rsidP="00533C2F">
      <w:pPr>
        <w:rPr>
          <w:rFonts w:ascii="Helvetica Neue" w:hAnsi="Helvetica Neue" w:cstheme="majorHAnsi"/>
          <w:u w:val="single"/>
          <w:lang w:val="fr-FR"/>
        </w:rPr>
      </w:pPr>
    </w:p>
    <w:p w14:paraId="54631E77" w14:textId="77777777" w:rsidR="00C603A5" w:rsidRPr="00C603A5" w:rsidRDefault="00C603A5" w:rsidP="00C603A5">
      <w:pPr>
        <w:rPr>
          <w:rFonts w:ascii="Helvetica Neue" w:hAnsi="Helvetica Neue" w:cstheme="majorHAnsi"/>
          <w:lang w:val="fr-CH"/>
        </w:rPr>
      </w:pPr>
      <w:r w:rsidRPr="00C603A5">
        <w:rPr>
          <w:rFonts w:ascii="Helvetica Neue" w:hAnsi="Helvetica Neue" w:cstheme="majorHAnsi"/>
          <w:lang w:val="fr-CH"/>
        </w:rPr>
        <w:t xml:space="preserve">Le juriste </w:t>
      </w:r>
      <w:proofErr w:type="spellStart"/>
      <w:r w:rsidRPr="00C603A5">
        <w:rPr>
          <w:rFonts w:ascii="Helvetica Neue" w:hAnsi="Helvetica Neue" w:cstheme="majorHAnsi"/>
          <w:lang w:val="fr-CH"/>
        </w:rPr>
        <w:t>Christapor</w:t>
      </w:r>
      <w:proofErr w:type="spellEnd"/>
      <w:r w:rsidRPr="00C603A5">
        <w:rPr>
          <w:rFonts w:ascii="Helvetica Neue" w:hAnsi="Helvetica Neue" w:cstheme="majorHAnsi"/>
          <w:lang w:val="fr-CH"/>
        </w:rPr>
        <w:t xml:space="preserve"> </w:t>
      </w:r>
      <w:proofErr w:type="spellStart"/>
      <w:r w:rsidRPr="00C603A5">
        <w:rPr>
          <w:rFonts w:ascii="Helvetica Neue" w:hAnsi="Helvetica Neue" w:cstheme="majorHAnsi"/>
          <w:lang w:val="fr-CH"/>
        </w:rPr>
        <w:t>Yacoubian</w:t>
      </w:r>
      <w:proofErr w:type="spellEnd"/>
      <w:r w:rsidRPr="00C603A5">
        <w:rPr>
          <w:rFonts w:ascii="Helvetica Neue" w:hAnsi="Helvetica Neue" w:cstheme="majorHAnsi"/>
          <w:lang w:val="fr-CH"/>
        </w:rPr>
        <w:t xml:space="preserve"> a rédigé l’article récompensé dans le cadre de ses études de doctorat à l’Université de Bâle. Il a obtenu son doctorat en mai 2024. Sa thèse porte sur la responsabilité du débiteur contractuel dans le cadre de l’utilisation de systèmes numériques, s’intéressant à la question de savoir si la législation suisse en matière de responsabilité est adaptée face aux défis du numérique.  </w:t>
      </w:r>
    </w:p>
    <w:p w14:paraId="3F41FBCC" w14:textId="77777777" w:rsidR="00533C2F" w:rsidRPr="00C603A5" w:rsidRDefault="00533C2F" w:rsidP="00533C2F">
      <w:pPr>
        <w:rPr>
          <w:rFonts w:ascii="Helvetica Neue" w:hAnsi="Helvetica Neue" w:cstheme="majorHAnsi"/>
          <w:lang w:val="fr-CH"/>
        </w:rPr>
      </w:pPr>
    </w:p>
    <w:p w14:paraId="261C3DCC" w14:textId="77777777" w:rsidR="00C603A5" w:rsidRPr="00C603A5" w:rsidRDefault="00C603A5" w:rsidP="00C603A5">
      <w:pPr>
        <w:rPr>
          <w:rFonts w:ascii="Helvetica Neue" w:hAnsi="Helvetica Neue" w:cstheme="majorHAnsi"/>
          <w:i/>
          <w:iCs/>
          <w:lang w:val="fr-FR"/>
        </w:rPr>
      </w:pPr>
      <w:r w:rsidRPr="00C603A5">
        <w:rPr>
          <w:rFonts w:ascii="Helvetica Neue" w:hAnsi="Helvetica Neue" w:cstheme="majorHAnsi"/>
          <w:i/>
          <w:iCs/>
          <w:vanish/>
        </w:rPr>
        <w:t xml:space="preserve">(((Artikel))) </w:t>
      </w:r>
      <w:proofErr w:type="spellStart"/>
      <w:r w:rsidRPr="00C603A5">
        <w:rPr>
          <w:rFonts w:ascii="Helvetica Neue" w:hAnsi="Helvetica Neue" w:cstheme="majorHAnsi"/>
          <w:i/>
          <w:iCs/>
        </w:rPr>
        <w:t>Yacoubian</w:t>
      </w:r>
      <w:proofErr w:type="spellEnd"/>
      <w:r w:rsidRPr="00C603A5">
        <w:rPr>
          <w:rFonts w:ascii="Helvetica Neue" w:hAnsi="Helvetica Neue" w:cstheme="majorHAnsi"/>
          <w:i/>
          <w:iCs/>
        </w:rPr>
        <w:t xml:space="preserve">, </w:t>
      </w:r>
      <w:proofErr w:type="spellStart"/>
      <w:r w:rsidRPr="00C603A5">
        <w:rPr>
          <w:rFonts w:ascii="Helvetica Neue" w:hAnsi="Helvetica Neue" w:cstheme="majorHAnsi"/>
          <w:i/>
          <w:iCs/>
        </w:rPr>
        <w:t>Christapor</w:t>
      </w:r>
      <w:proofErr w:type="spellEnd"/>
      <w:r w:rsidRPr="00C603A5">
        <w:rPr>
          <w:rFonts w:ascii="Helvetica Neue" w:hAnsi="Helvetica Neue" w:cstheme="majorHAnsi"/>
          <w:i/>
          <w:iCs/>
        </w:rPr>
        <w:t xml:space="preserve"> (2023) : Digitale Systeme als «</w:t>
      </w:r>
      <w:proofErr w:type="spellStart"/>
      <w:r w:rsidRPr="00C603A5">
        <w:rPr>
          <w:rFonts w:ascii="Helvetica Neue" w:hAnsi="Helvetica Neue" w:cstheme="majorHAnsi"/>
          <w:i/>
          <w:iCs/>
        </w:rPr>
        <w:t>Erfüllungsgehilfen</w:t>
      </w:r>
      <w:proofErr w:type="spellEnd"/>
      <w:r w:rsidRPr="00C603A5">
        <w:rPr>
          <w:rFonts w:ascii="Helvetica Neue" w:hAnsi="Helvetica Neue" w:cstheme="majorHAnsi"/>
          <w:i/>
          <w:iCs/>
        </w:rPr>
        <w:t xml:space="preserve">» – Relevanz der fehlenden Rechtsfähigkeit? </w:t>
      </w:r>
      <w:r w:rsidRPr="00C603A5">
        <w:rPr>
          <w:rFonts w:ascii="Helvetica Neue" w:hAnsi="Helvetica Neue" w:cstheme="majorHAnsi"/>
          <w:i/>
          <w:iCs/>
          <w:lang w:val="fr-CH"/>
        </w:rPr>
        <w:t xml:space="preserve">Remarques concernant le jugement 4A_305/2021 </w:t>
      </w:r>
      <w:r w:rsidRPr="00C603A5">
        <w:rPr>
          <w:rFonts w:ascii="Helvetica Neue" w:hAnsi="Helvetica Neue" w:cstheme="majorHAnsi"/>
          <w:i/>
          <w:iCs/>
          <w:lang w:val="fr-CH"/>
        </w:rPr>
        <w:lastRenderedPageBreak/>
        <w:t>du Tribunal fédéral en date du 2 novembre 2021, in: Pratique Juridique Actuelle 4/2023, pp. 412–422.</w:t>
      </w:r>
    </w:p>
    <w:p w14:paraId="322468A1" w14:textId="77777777" w:rsidR="00C603A5" w:rsidRDefault="00C603A5" w:rsidP="00C603A5">
      <w:pPr>
        <w:rPr>
          <w:rFonts w:ascii="Helvetica Neue" w:hAnsi="Helvetica Neue" w:cstheme="majorHAnsi"/>
          <w:i/>
          <w:iCs/>
          <w:lang w:val="fr-CH"/>
        </w:rPr>
      </w:pPr>
    </w:p>
    <w:p w14:paraId="1B564AC3" w14:textId="11DEF9DE" w:rsidR="00C603A5" w:rsidRPr="00C603A5" w:rsidRDefault="00C603A5" w:rsidP="00C603A5">
      <w:pPr>
        <w:rPr>
          <w:rFonts w:ascii="Helvetica Neue" w:hAnsi="Helvetica Neue" w:cstheme="majorHAnsi"/>
          <w:i/>
          <w:iCs/>
          <w:lang w:val="fr-CH"/>
        </w:rPr>
      </w:pPr>
      <w:r w:rsidRPr="00C603A5">
        <w:rPr>
          <w:rFonts w:ascii="Helvetica Neue" w:hAnsi="Helvetica Neue" w:cstheme="majorHAnsi"/>
          <w:b/>
          <w:bCs/>
          <w:vanish/>
          <w:lang w:val="fr-FR"/>
        </w:rPr>
        <w:t xml:space="preserve">(((Titel H2))) </w:t>
      </w:r>
      <w:r w:rsidRPr="00C603A5">
        <w:rPr>
          <w:rFonts w:ascii="Helvetica Neue" w:hAnsi="Helvetica Neue" w:cstheme="majorHAnsi"/>
          <w:b/>
          <w:bCs/>
          <w:lang w:val="fr-CH"/>
        </w:rPr>
        <w:t>151 candidatures issues de 25 disciplines</w:t>
      </w:r>
    </w:p>
    <w:p w14:paraId="6618792C" w14:textId="77777777" w:rsidR="009F7021" w:rsidRPr="00C603A5" w:rsidRDefault="009F7021" w:rsidP="009F7021">
      <w:pPr>
        <w:rPr>
          <w:rFonts w:ascii="Helvetica Neue" w:hAnsi="Helvetica Neue" w:cstheme="majorHAnsi"/>
          <w:lang w:val="fr-CH"/>
        </w:rPr>
      </w:pPr>
    </w:p>
    <w:p w14:paraId="790DA66F"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L’intérêt porté au Prix de la Relève de l’ASSH ne cesse de croître. Par rapport à l’année précédente, le nombre de candidatures a augmenté de 30 soumissions valables. L’histoire, la psychologie, les sciences politiques, le droit ainsi que les sciences sociales interdisciplinaires étaient les disciplines les plus représentées avec, pour chacune, entre 11 et 17 candidatures. Les candidatures provenaient de treize universités et hautes écoles suisses ainsi que d’autres universités et institutions étrangères. L’équilibre entre candidatures féminines (53%) et masculines (46%) a presque été atteint. Trois des douze finalistes n’avaient pas encore achevé leurs études de doctorat au moment du dépôt de candidature.</w:t>
      </w:r>
    </w:p>
    <w:p w14:paraId="1BB6E06B" w14:textId="77777777" w:rsidR="00C603A5" w:rsidRPr="00C603A5" w:rsidRDefault="00C603A5" w:rsidP="00C603A5">
      <w:pPr>
        <w:rPr>
          <w:rFonts w:ascii="Helvetica Neue" w:hAnsi="Helvetica Neue" w:cstheme="majorHAnsi"/>
          <w:lang w:val="fr-FR"/>
        </w:rPr>
      </w:pPr>
    </w:p>
    <w:p w14:paraId="51CC3885" w14:textId="77777777" w:rsidR="00C603A5" w:rsidRPr="00C603A5" w:rsidRDefault="00C603A5" w:rsidP="00C603A5">
      <w:pPr>
        <w:rPr>
          <w:rFonts w:ascii="Helvetica Neue" w:hAnsi="Helvetica Neue" w:cstheme="majorHAnsi"/>
          <w:lang w:val="fr-FR"/>
        </w:rPr>
      </w:pPr>
      <w:r w:rsidRPr="00C603A5">
        <w:rPr>
          <w:rFonts w:ascii="Helvetica Neue" w:hAnsi="Helvetica Neue" w:cstheme="majorHAnsi"/>
          <w:lang w:val="fr-CH"/>
        </w:rPr>
        <w:t>La remise des prix a eu lieu le 24 mai 2024 dans le cadre de l’Assemblée annuelle de l’ASSH à Genève.</w:t>
      </w:r>
    </w:p>
    <w:p w14:paraId="64D85ABE" w14:textId="77777777" w:rsidR="00533C2F" w:rsidRPr="00C603A5" w:rsidRDefault="00533C2F" w:rsidP="00533C2F">
      <w:pPr>
        <w:rPr>
          <w:rFonts w:ascii="Helvetica Neue" w:hAnsi="Helvetica Neue" w:cstheme="majorHAnsi"/>
          <w:lang w:val="fr-FR"/>
        </w:rPr>
      </w:pPr>
    </w:p>
    <w:p w14:paraId="5B1E241B" w14:textId="1A76C698" w:rsidR="00533C2F" w:rsidRPr="00C603A5" w:rsidRDefault="00C603A5" w:rsidP="00533C2F">
      <w:pPr>
        <w:rPr>
          <w:rFonts w:ascii="Helvetica Neue" w:hAnsi="Helvetica Neue" w:cstheme="majorHAnsi"/>
          <w:b/>
          <w:bCs/>
          <w:lang w:val="fr-CH"/>
        </w:rPr>
      </w:pPr>
      <w:r w:rsidRPr="00C603A5">
        <w:rPr>
          <w:rFonts w:ascii="Helvetica Neue" w:hAnsi="Helvetica Neue" w:cstheme="majorHAnsi"/>
          <w:b/>
          <w:bCs/>
          <w:lang w:val="fr-CH"/>
        </w:rPr>
        <w:t xml:space="preserve">Contact pour information et images en haute résolution : </w:t>
      </w:r>
    </w:p>
    <w:p w14:paraId="2E5C0E08" w14:textId="77777777" w:rsidR="00533C2F" w:rsidRPr="00C603A5" w:rsidRDefault="00533C2F" w:rsidP="00533C2F">
      <w:pPr>
        <w:rPr>
          <w:rFonts w:ascii="Helvetica Neue" w:hAnsi="Helvetica Neue" w:cstheme="majorHAnsi"/>
          <w:lang w:val="fr-CH"/>
        </w:rPr>
      </w:pPr>
      <w:r w:rsidRPr="00C603A5">
        <w:rPr>
          <w:rFonts w:ascii="Helvetica Neue" w:hAnsi="Helvetica Neue" w:cstheme="majorHAnsi"/>
          <w:lang w:val="fr-CH"/>
        </w:rPr>
        <w:t xml:space="preserve">Stella </w:t>
      </w:r>
      <w:proofErr w:type="spellStart"/>
      <w:r w:rsidRPr="00C603A5">
        <w:rPr>
          <w:rFonts w:ascii="Helvetica Neue" w:hAnsi="Helvetica Neue" w:cstheme="majorHAnsi"/>
          <w:lang w:val="fr-CH"/>
        </w:rPr>
        <w:t>Noack</w:t>
      </w:r>
      <w:proofErr w:type="spellEnd"/>
    </w:p>
    <w:p w14:paraId="1C9303CD" w14:textId="576DB3CA" w:rsidR="00533C2F" w:rsidRPr="00C603A5" w:rsidRDefault="00533C2F" w:rsidP="00533C2F">
      <w:pPr>
        <w:rPr>
          <w:rFonts w:ascii="Helvetica Neue" w:hAnsi="Helvetica Neue" w:cstheme="majorHAnsi"/>
          <w:lang w:val="fr-CH"/>
        </w:rPr>
      </w:pPr>
      <w:r w:rsidRPr="00C603A5">
        <w:rPr>
          <w:rFonts w:ascii="Helvetica Neue" w:hAnsi="Helvetica Neue" w:cstheme="majorHAnsi"/>
          <w:lang w:val="fr-CH"/>
        </w:rPr>
        <w:t>Co-</w:t>
      </w:r>
      <w:r w:rsidR="00C603A5" w:rsidRPr="00C603A5">
        <w:rPr>
          <w:rFonts w:ascii="Helvetica Neue" w:hAnsi="Helvetica Neue" w:cstheme="majorHAnsi"/>
          <w:lang w:val="fr-CH"/>
        </w:rPr>
        <w:t>responsable de communication s</w:t>
      </w:r>
      <w:r w:rsidR="00C603A5">
        <w:rPr>
          <w:rFonts w:ascii="Helvetica Neue" w:hAnsi="Helvetica Neue" w:cstheme="majorHAnsi"/>
          <w:lang w:val="fr-CH"/>
        </w:rPr>
        <w:t>cientifique</w:t>
      </w:r>
    </w:p>
    <w:p w14:paraId="4F05A078" w14:textId="77777777" w:rsidR="00533C2F" w:rsidRPr="00C603A5" w:rsidRDefault="00533C2F" w:rsidP="00533C2F">
      <w:pPr>
        <w:rPr>
          <w:rFonts w:ascii="Helvetica Neue" w:hAnsi="Helvetica Neue" w:cstheme="majorHAnsi"/>
          <w:lang w:val="fr-CH"/>
        </w:rPr>
      </w:pPr>
      <w:r w:rsidRPr="00C603A5">
        <w:rPr>
          <w:rFonts w:ascii="Helvetica Neue" w:hAnsi="Helvetica Neue" w:cstheme="majorHAnsi"/>
          <w:lang w:val="fr-CH"/>
        </w:rPr>
        <w:t>+41 31 306 92 50/54</w:t>
      </w:r>
    </w:p>
    <w:p w14:paraId="30F7479A" w14:textId="4FD63589" w:rsidR="009F7021" w:rsidRPr="00C603A5" w:rsidRDefault="00000000" w:rsidP="009F7021">
      <w:pPr>
        <w:rPr>
          <w:rFonts w:ascii="Helvetica Neue" w:hAnsi="Helvetica Neue" w:cstheme="majorHAnsi"/>
          <w:lang w:val="fr-CH"/>
        </w:rPr>
      </w:pPr>
      <w:hyperlink r:id="rId10" w:history="1">
        <w:r w:rsidR="009F7021" w:rsidRPr="00C603A5">
          <w:rPr>
            <w:rStyle w:val="Lienhypertexte"/>
            <w:rFonts w:ascii="Helvetica Neue" w:hAnsi="Helvetica Neue" w:cstheme="majorHAnsi"/>
            <w:lang w:val="fr-CH"/>
          </w:rPr>
          <w:t>stella.noack@sagw.ch</w:t>
        </w:r>
      </w:hyperlink>
      <w:r w:rsidR="009F7021" w:rsidRPr="00C603A5">
        <w:rPr>
          <w:rFonts w:ascii="Helvetica Neue" w:hAnsi="Helvetica Neue" w:cstheme="majorHAnsi"/>
          <w:lang w:val="fr-CH"/>
        </w:rPr>
        <w:t xml:space="preserve"> </w:t>
      </w:r>
    </w:p>
    <w:p w14:paraId="6B050E96" w14:textId="77777777" w:rsidR="00AC066D" w:rsidRPr="00C603A5" w:rsidRDefault="00AC066D" w:rsidP="00533C2F">
      <w:pPr>
        <w:rPr>
          <w:rFonts w:ascii="Helvetica Neue" w:hAnsi="Helvetica Neue"/>
          <w:lang w:val="fr-CH"/>
        </w:rPr>
      </w:pPr>
    </w:p>
    <w:sectPr w:rsidR="00AC066D" w:rsidRPr="00C603A5" w:rsidSect="009F7021">
      <w:headerReference w:type="default" r:id="rId11"/>
      <w:footerReference w:type="even" r:id="rId12"/>
      <w:footerReference w:type="default" r:id="rId13"/>
      <w:headerReference w:type="first" r:id="rId14"/>
      <w:footerReference w:type="first" r:id="rId15"/>
      <w:pgSz w:w="11900" w:h="16840"/>
      <w:pgMar w:top="491" w:right="1418" w:bottom="1563" w:left="1559" w:header="491"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9C6CD" w14:textId="77777777" w:rsidR="00BD4C8A" w:rsidRDefault="00BD4C8A">
      <w:r>
        <w:separator/>
      </w:r>
    </w:p>
  </w:endnote>
  <w:endnote w:type="continuationSeparator" w:id="0">
    <w:p w14:paraId="07AFE1EF" w14:textId="77777777" w:rsidR="00BD4C8A" w:rsidRDefault="00BD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porateSBQ-Regular">
    <w:altName w:val="Calibri"/>
    <w:panose1 w:val="020B06040202020202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9BD2" w14:textId="77777777" w:rsidR="00D51C6F" w:rsidRDefault="00000000" w:rsidP="004B0A4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E5E78D2" w14:textId="77777777" w:rsidR="00D51C6F" w:rsidRDefault="00D51C6F" w:rsidP="00A05FB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E39C" w14:textId="77777777" w:rsidR="00D51C6F" w:rsidRPr="00A05FBE" w:rsidRDefault="00000000" w:rsidP="00A05FBE">
    <w:pPr>
      <w:pStyle w:val="Pieddepage"/>
      <w:framePr w:wrap="none" w:vAnchor="text" w:hAnchor="page" w:x="10342" w:y="-9"/>
      <w:rPr>
        <w:rStyle w:val="Numrodepage"/>
        <w:rFonts w:ascii="Helvetica" w:hAnsi="Helvetica"/>
        <w:sz w:val="20"/>
        <w:szCs w:val="20"/>
      </w:rPr>
    </w:pPr>
    <w:r w:rsidRPr="00A05FBE">
      <w:rPr>
        <w:rStyle w:val="Numrodepage"/>
        <w:rFonts w:ascii="Helvetica" w:hAnsi="Helvetica"/>
        <w:sz w:val="20"/>
        <w:szCs w:val="20"/>
      </w:rPr>
      <w:fldChar w:fldCharType="begin"/>
    </w:r>
    <w:r w:rsidRPr="00A05FBE">
      <w:rPr>
        <w:rStyle w:val="Numrodepage"/>
        <w:rFonts w:ascii="Helvetica" w:hAnsi="Helvetica"/>
        <w:sz w:val="20"/>
        <w:szCs w:val="20"/>
      </w:rPr>
      <w:instrText xml:space="preserve">PAGE  </w:instrText>
    </w:r>
    <w:r w:rsidRPr="00A05FBE">
      <w:rPr>
        <w:rStyle w:val="Numrodepage"/>
        <w:rFonts w:ascii="Helvetica" w:hAnsi="Helvetica"/>
        <w:sz w:val="20"/>
        <w:szCs w:val="20"/>
      </w:rPr>
      <w:fldChar w:fldCharType="separate"/>
    </w:r>
    <w:r>
      <w:rPr>
        <w:rStyle w:val="Numrodepage"/>
        <w:rFonts w:ascii="Helvetica" w:hAnsi="Helvetica"/>
        <w:sz w:val="20"/>
        <w:szCs w:val="20"/>
      </w:rPr>
      <w:t>2</w:t>
    </w:r>
    <w:r w:rsidRPr="00A05FBE">
      <w:rPr>
        <w:rStyle w:val="Numrodepage"/>
        <w:rFonts w:ascii="Helvetica" w:hAnsi="Helvetica"/>
        <w:sz w:val="20"/>
        <w:szCs w:val="20"/>
      </w:rPr>
      <w:fldChar w:fldCharType="end"/>
    </w:r>
  </w:p>
  <w:p w14:paraId="77BA9C27" w14:textId="77777777" w:rsidR="00D51C6F" w:rsidRPr="00A83EDF" w:rsidRDefault="00000000" w:rsidP="00583326">
    <w:pPr>
      <w:pStyle w:val="Slogan"/>
      <w:framePr w:w="4793" w:h="1195" w:hRule="exact" w:wrap="notBeside" w:x="1504" w:y="15663"/>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Pr="00A83EDF">
      <w:rPr>
        <w:rFonts w:ascii="CorporateSBQ-Regular" w:hAnsi="CorporateSBQ-Regular"/>
        <w:i w:val="0"/>
        <w:color w:val="686F79"/>
        <w:sz w:val="17"/>
        <w:szCs w:val="17"/>
      </w:rPr>
      <w:t>Laupenstrasse</w:t>
    </w:r>
    <w:proofErr w:type="spellEnd"/>
    <w:r w:rsidRPr="00A83EDF">
      <w:rPr>
        <w:rFonts w:ascii="CorporateSBQ-Regular" w:hAnsi="CorporateSBQ-Regular"/>
        <w:i w:val="0"/>
        <w:color w:val="686F79"/>
        <w:sz w:val="17"/>
        <w:szCs w:val="17"/>
      </w:rPr>
      <w:t xml:space="preserve"> 7, Postfach, 3001 Bern </w:t>
    </w:r>
  </w:p>
  <w:p w14:paraId="4D05851E" w14:textId="77777777" w:rsidR="00D51C6F" w:rsidRPr="002061DA" w:rsidRDefault="00000000" w:rsidP="00583326">
    <w:pPr>
      <w:pStyle w:val="Slogan"/>
      <w:framePr w:w="4793" w:h="1195" w:hRule="exact" w:wrap="notBeside" w:x="1504" w:y="15663"/>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Telefon 031 306 92 50</w:t>
    </w:r>
  </w:p>
  <w:p w14:paraId="67D0C0F7" w14:textId="77777777" w:rsidR="00D51C6F" w:rsidRPr="002061DA" w:rsidRDefault="00000000" w:rsidP="00583326">
    <w:pPr>
      <w:pStyle w:val="Slogan"/>
      <w:framePr w:w="4793" w:h="1195" w:hRule="exact" w:wrap="notBeside" w:x="1504" w:y="15663"/>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e-mail: sagw@sagw.ch         http://www.sagw.ch</w:t>
    </w:r>
  </w:p>
  <w:p w14:paraId="4E87A13E" w14:textId="77777777" w:rsidR="00D51C6F" w:rsidRDefault="00000000" w:rsidP="00A05FBE">
    <w:pPr>
      <w:pStyle w:val="Pieddepage"/>
      <w:ind w:right="360"/>
      <w:jc w:val="right"/>
    </w:pPr>
    <w:r>
      <w:rPr>
        <w:noProof/>
      </w:rPr>
      <w:drawing>
        <wp:anchor distT="0" distB="0" distL="114300" distR="114300" simplePos="0" relativeHeight="251660288" behindDoc="0" locked="0" layoutInCell="1" allowOverlap="1" wp14:anchorId="580A6A07" wp14:editId="22927A11">
          <wp:simplePos x="0" y="0"/>
          <wp:positionH relativeFrom="margin">
            <wp:posOffset>3137676</wp:posOffset>
          </wp:positionH>
          <wp:positionV relativeFrom="margin">
            <wp:posOffset>8835672</wp:posOffset>
          </wp:positionV>
          <wp:extent cx="1638000" cy="349424"/>
          <wp:effectExtent l="0" t="0" r="0" b="0"/>
          <wp:wrapSquare wrapText="bothSides"/>
          <wp:docPr id="9103780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8000" cy="3494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DB96" w14:textId="77777777" w:rsidR="00D51C6F" w:rsidRPr="00A83EDF" w:rsidRDefault="00000000" w:rsidP="0054036C">
    <w:pPr>
      <w:pStyle w:val="Slogan"/>
      <w:framePr w:w="4793" w:h="1195" w:hRule="exact" w:wrap="notBeside" w:x="1504"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Pr="00A83EDF">
      <w:rPr>
        <w:rFonts w:ascii="CorporateSBQ-Regular" w:hAnsi="CorporateSBQ-Regular"/>
        <w:i w:val="0"/>
        <w:color w:val="686F79"/>
        <w:sz w:val="17"/>
        <w:szCs w:val="17"/>
      </w:rPr>
      <w:t>Laupenstrasse</w:t>
    </w:r>
    <w:proofErr w:type="spellEnd"/>
    <w:r w:rsidRPr="00A83EDF">
      <w:rPr>
        <w:rFonts w:ascii="CorporateSBQ-Regular" w:hAnsi="CorporateSBQ-Regular"/>
        <w:i w:val="0"/>
        <w:color w:val="686F79"/>
        <w:sz w:val="17"/>
        <w:szCs w:val="17"/>
      </w:rPr>
      <w:t xml:space="preserve"> 7, Postfach, 3001 Bern </w:t>
    </w:r>
  </w:p>
  <w:p w14:paraId="4AEAD312" w14:textId="77777777" w:rsidR="00D51C6F" w:rsidRPr="002061DA" w:rsidRDefault="00000000" w:rsidP="0054036C">
    <w:pPr>
      <w:pStyle w:val="Slogan"/>
      <w:framePr w:w="4793" w:h="1195" w:hRule="exact" w:wrap="notBeside" w:x="1504" w:y="15665"/>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Telefon 031 306 92 50</w:t>
    </w:r>
  </w:p>
  <w:p w14:paraId="2DB0419E" w14:textId="77777777" w:rsidR="00D51C6F" w:rsidRPr="002061DA" w:rsidRDefault="00000000" w:rsidP="0054036C">
    <w:pPr>
      <w:pStyle w:val="Slogan"/>
      <w:framePr w:w="4793" w:h="1195" w:hRule="exact" w:wrap="notBeside" w:x="1504" w:y="15665"/>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e-mail: sagw@sagw.ch         http://www.sagw.ch</w:t>
    </w:r>
  </w:p>
  <w:p w14:paraId="5DD20956" w14:textId="77777777" w:rsidR="00D51C6F" w:rsidRPr="00DD1CE8" w:rsidRDefault="00000000" w:rsidP="0054036C">
    <w:pPr>
      <w:pStyle w:val="Pieddepage"/>
      <w:jc w:val="center"/>
      <w:rPr>
        <w:color w:val="262626"/>
      </w:rPr>
    </w:pPr>
    <w:r>
      <w:rPr>
        <w:noProof/>
      </w:rPr>
      <w:drawing>
        <wp:anchor distT="0" distB="0" distL="114300" distR="114300" simplePos="0" relativeHeight="251659264" behindDoc="0" locked="0" layoutInCell="1" allowOverlap="1" wp14:anchorId="0FB5C55F" wp14:editId="4B617FCA">
          <wp:simplePos x="0" y="0"/>
          <wp:positionH relativeFrom="margin">
            <wp:posOffset>3152232</wp:posOffset>
          </wp:positionH>
          <wp:positionV relativeFrom="margin">
            <wp:posOffset>8570595</wp:posOffset>
          </wp:positionV>
          <wp:extent cx="1638000" cy="349424"/>
          <wp:effectExtent l="0" t="0" r="0" b="0"/>
          <wp:wrapSquare wrapText="bothSides"/>
          <wp:docPr id="1549732718" name="Image 154973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8000" cy="3494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703DA6" wp14:editId="4AF9FE44">
          <wp:extent cx="3924300" cy="838200"/>
          <wp:effectExtent l="0" t="0" r="0" b="0"/>
          <wp:docPr id="129092540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_logo_ACADEMIES_MEMBER_D_cmyk_ROT_WEISS.pdf"/>
                  <pic:cNvPicPr/>
                </pic:nvPicPr>
                <pic:blipFill>
                  <a:blip r:embed="rId2"/>
                  <a:stretch>
                    <a:fillRect/>
                  </a:stretch>
                </pic:blipFill>
                <pic:spPr>
                  <a:xfrm>
                    <a:off x="0" y="0"/>
                    <a:ext cx="3924300" cy="838200"/>
                  </a:xfrm>
                  <a:prstGeom prst="rect">
                    <a:avLst/>
                  </a:prstGeom>
                </pic:spPr>
              </pic:pic>
            </a:graphicData>
          </a:graphic>
        </wp:inline>
      </w:drawing>
    </w:r>
  </w:p>
  <w:p w14:paraId="5DBD1842" w14:textId="77777777" w:rsidR="00D51C6F" w:rsidRDefault="00D51C6F" w:rsidP="00874A16">
    <w:pPr>
      <w:pStyle w:val="Pieddepage"/>
      <w:jc w:val="right"/>
    </w:pPr>
  </w:p>
  <w:p w14:paraId="3A588B05" w14:textId="77777777" w:rsidR="00D51C6F" w:rsidRDefault="00D51C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A0E04" w14:textId="77777777" w:rsidR="00BD4C8A" w:rsidRDefault="00BD4C8A">
      <w:r>
        <w:separator/>
      </w:r>
    </w:p>
  </w:footnote>
  <w:footnote w:type="continuationSeparator" w:id="0">
    <w:p w14:paraId="56873855" w14:textId="77777777" w:rsidR="00BD4C8A" w:rsidRDefault="00BD4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F3EC" w14:textId="24ECCE2C" w:rsidR="00D51C6F" w:rsidRDefault="009F7021" w:rsidP="009F7021">
    <w:pPr>
      <w:pStyle w:val="En-tte"/>
      <w:jc w:val="right"/>
    </w:pPr>
    <w:r>
      <w:rPr>
        <w:noProof/>
      </w:rPr>
      <w:drawing>
        <wp:inline distT="0" distB="0" distL="0" distR="0" wp14:anchorId="2BAE2C8D" wp14:editId="53EFEA66">
          <wp:extent cx="3535687" cy="662940"/>
          <wp:effectExtent l="0" t="0" r="0" b="0"/>
          <wp:docPr id="924447790"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662065" cy="686636"/>
                  </a:xfrm>
                  <a:prstGeom prst="rect">
                    <a:avLst/>
                  </a:prstGeom>
                </pic:spPr>
              </pic:pic>
            </a:graphicData>
          </a:graphic>
        </wp:inline>
      </w:drawing>
    </w:r>
  </w:p>
  <w:p w14:paraId="32BC48F7" w14:textId="77777777" w:rsidR="00D51C6F" w:rsidRDefault="00D51C6F">
    <w:pPr>
      <w:pStyle w:val="En-tte"/>
    </w:pPr>
  </w:p>
  <w:p w14:paraId="7C480617" w14:textId="77777777" w:rsidR="00D51C6F" w:rsidRDefault="00D51C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5327" w14:textId="7B2E3AAD" w:rsidR="00D51C6F" w:rsidRPr="003E348E" w:rsidRDefault="00533C2F" w:rsidP="00533C2F">
    <w:pPr>
      <w:pStyle w:val="En-tte"/>
      <w:tabs>
        <w:tab w:val="clear" w:pos="4536"/>
        <w:tab w:val="left" w:pos="2977"/>
        <w:tab w:val="left" w:pos="5529"/>
      </w:tabs>
      <w:jc w:val="right"/>
    </w:pPr>
    <w:r>
      <w:rPr>
        <w:noProof/>
      </w:rPr>
      <w:drawing>
        <wp:inline distT="0" distB="0" distL="0" distR="0" wp14:anchorId="378E0AAA" wp14:editId="5F3BF359">
          <wp:extent cx="3535687" cy="662940"/>
          <wp:effectExtent l="0" t="0" r="0" b="0"/>
          <wp:docPr id="169081035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662065" cy="686636"/>
                  </a:xfrm>
                  <a:prstGeom prst="rect">
                    <a:avLst/>
                  </a:prstGeom>
                </pic:spPr>
              </pic:pic>
            </a:graphicData>
          </a:graphic>
        </wp:inline>
      </w:drawing>
    </w:r>
  </w:p>
  <w:p w14:paraId="2ADEB964" w14:textId="77777777" w:rsidR="00D51C6F" w:rsidRPr="00583326" w:rsidRDefault="00D51C6F" w:rsidP="005833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802"/>
    <w:multiLevelType w:val="multilevel"/>
    <w:tmpl w:val="60CE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846AA4"/>
    <w:multiLevelType w:val="hybridMultilevel"/>
    <w:tmpl w:val="0674E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A61B98"/>
    <w:multiLevelType w:val="hybridMultilevel"/>
    <w:tmpl w:val="B89227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7D77C8"/>
    <w:multiLevelType w:val="multilevel"/>
    <w:tmpl w:val="F2983092"/>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Helvetica Neue Light" w:eastAsia="Times New Roman" w:hAnsi="Helvetica Neue Light"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3B50C9"/>
    <w:multiLevelType w:val="multilevel"/>
    <w:tmpl w:val="E758D574"/>
    <w:lvl w:ilvl="0">
      <w:start w:val="1"/>
      <w:numFmt w:val="decimal"/>
      <w:pStyle w:val="Titre1"/>
      <w:lvlText w:val="%1."/>
      <w:lvlJc w:val="left"/>
      <w:pPr>
        <w:ind w:left="360" w:hanging="360"/>
      </w:pPr>
      <w:rPr>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3EF7D5B"/>
    <w:multiLevelType w:val="hybridMultilevel"/>
    <w:tmpl w:val="FC420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FA6620"/>
    <w:multiLevelType w:val="hybridMultilevel"/>
    <w:tmpl w:val="6BD41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314C73"/>
    <w:multiLevelType w:val="hybridMultilevel"/>
    <w:tmpl w:val="56AC9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34497A"/>
    <w:multiLevelType w:val="hybridMultilevel"/>
    <w:tmpl w:val="317A701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5B6E76"/>
    <w:multiLevelType w:val="multilevel"/>
    <w:tmpl w:val="000C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0960FF"/>
    <w:multiLevelType w:val="hybridMultilevel"/>
    <w:tmpl w:val="B3320590"/>
    <w:lvl w:ilvl="0" w:tplc="572814E4">
      <w:numFmt w:val="bullet"/>
      <w:lvlText w:val="-"/>
      <w:lvlJc w:val="left"/>
      <w:pPr>
        <w:ind w:left="720" w:hanging="360"/>
      </w:pPr>
      <w:rPr>
        <w:rFonts w:ascii="Helvetica Neue" w:eastAsia="Cambria"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1F524A"/>
    <w:multiLevelType w:val="hybridMultilevel"/>
    <w:tmpl w:val="CD48DAB0"/>
    <w:lvl w:ilvl="0" w:tplc="A6EE8F44">
      <w:start w:val="10"/>
      <w:numFmt w:val="bullet"/>
      <w:lvlText w:val="-"/>
      <w:lvlJc w:val="left"/>
      <w:pPr>
        <w:ind w:left="720" w:hanging="360"/>
      </w:pPr>
      <w:rPr>
        <w:rFonts w:ascii="Helvetica Neue Light" w:eastAsia="Times New Roman" w:hAnsi="Helvetica Neue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CF4B6C"/>
    <w:multiLevelType w:val="multilevel"/>
    <w:tmpl w:val="5CF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4194567">
    <w:abstractNumId w:val="4"/>
  </w:num>
  <w:num w:numId="2" w16cid:durableId="1907646593">
    <w:abstractNumId w:val="2"/>
  </w:num>
  <w:num w:numId="3" w16cid:durableId="1524705414">
    <w:abstractNumId w:val="8"/>
  </w:num>
  <w:num w:numId="4" w16cid:durableId="1052188875">
    <w:abstractNumId w:val="7"/>
  </w:num>
  <w:num w:numId="5" w16cid:durableId="1039358951">
    <w:abstractNumId w:val="1"/>
  </w:num>
  <w:num w:numId="6" w16cid:durableId="1545363120">
    <w:abstractNumId w:val="6"/>
  </w:num>
  <w:num w:numId="7" w16cid:durableId="1730760439">
    <w:abstractNumId w:val="4"/>
  </w:num>
  <w:num w:numId="8" w16cid:durableId="626937608">
    <w:abstractNumId w:val="12"/>
  </w:num>
  <w:num w:numId="9" w16cid:durableId="609972499">
    <w:abstractNumId w:val="0"/>
  </w:num>
  <w:num w:numId="10" w16cid:durableId="1789543475">
    <w:abstractNumId w:val="10"/>
  </w:num>
  <w:num w:numId="11" w16cid:durableId="173224475">
    <w:abstractNumId w:val="3"/>
  </w:num>
  <w:num w:numId="12" w16cid:durableId="1407147379">
    <w:abstractNumId w:val="11"/>
  </w:num>
  <w:num w:numId="13" w16cid:durableId="2141530349">
    <w:abstractNumId w:val="5"/>
  </w:num>
  <w:num w:numId="14" w16cid:durableId="10156871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C13"/>
    <w:rsid w:val="00046A0F"/>
    <w:rsid w:val="00064A92"/>
    <w:rsid w:val="000D6F30"/>
    <w:rsid w:val="00120349"/>
    <w:rsid w:val="0012269A"/>
    <w:rsid w:val="00144237"/>
    <w:rsid w:val="001600E6"/>
    <w:rsid w:val="001844B1"/>
    <w:rsid w:val="00242DEA"/>
    <w:rsid w:val="0027434D"/>
    <w:rsid w:val="003A0FD9"/>
    <w:rsid w:val="00401446"/>
    <w:rsid w:val="0049453F"/>
    <w:rsid w:val="004B081A"/>
    <w:rsid w:val="00525716"/>
    <w:rsid w:val="00533C2F"/>
    <w:rsid w:val="005A6669"/>
    <w:rsid w:val="00670D7C"/>
    <w:rsid w:val="00672178"/>
    <w:rsid w:val="0067722E"/>
    <w:rsid w:val="006F75C1"/>
    <w:rsid w:val="00801D13"/>
    <w:rsid w:val="008E10C5"/>
    <w:rsid w:val="009F29F1"/>
    <w:rsid w:val="009F7021"/>
    <w:rsid w:val="00A644BB"/>
    <w:rsid w:val="00A82EA4"/>
    <w:rsid w:val="00AC066D"/>
    <w:rsid w:val="00BD4C8A"/>
    <w:rsid w:val="00C035AD"/>
    <w:rsid w:val="00C53CA9"/>
    <w:rsid w:val="00C603A5"/>
    <w:rsid w:val="00CC13FE"/>
    <w:rsid w:val="00D51C6F"/>
    <w:rsid w:val="00D71D68"/>
    <w:rsid w:val="00DD194A"/>
    <w:rsid w:val="00E61602"/>
    <w:rsid w:val="00F30E26"/>
    <w:rsid w:val="00F453A2"/>
    <w:rsid w:val="00F5612B"/>
    <w:rsid w:val="00FB4C1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FFCF2"/>
  <w15:chartTrackingRefBased/>
  <w15:docId w15:val="{B2418B69-6DF1-7043-B063-F2EF1893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C13"/>
    <w:rPr>
      <w:rFonts w:ascii="Cambria" w:eastAsia="Cambria" w:hAnsi="Cambria" w:cs="Times New Roman"/>
      <w:kern w:val="0"/>
      <w:lang w:val="de-CH"/>
      <w14:ligatures w14:val="none"/>
    </w:rPr>
  </w:style>
  <w:style w:type="paragraph" w:styleId="Titre1">
    <w:name w:val="heading 1"/>
    <w:basedOn w:val="Normal"/>
    <w:next w:val="Normal"/>
    <w:link w:val="Titre1Car"/>
    <w:autoRedefine/>
    <w:uiPriority w:val="9"/>
    <w:qFormat/>
    <w:rsid w:val="00FB4C13"/>
    <w:pPr>
      <w:keepNext/>
      <w:keepLines/>
      <w:numPr>
        <w:numId w:val="1"/>
      </w:numPr>
      <w:ind w:left="0" w:firstLine="0"/>
      <w:outlineLvl w:val="0"/>
    </w:pPr>
    <w:rPr>
      <w:rFonts w:ascii="Helvetica Neue" w:eastAsia="MS Gothic" w:hAnsi="Helvetica Neue"/>
      <w:b/>
      <w:sz w:val="32"/>
      <w:szCs w:val="22"/>
    </w:rPr>
  </w:style>
  <w:style w:type="paragraph" w:styleId="Titre2">
    <w:name w:val="heading 2"/>
    <w:basedOn w:val="Normal"/>
    <w:next w:val="Normal"/>
    <w:link w:val="Titre2Car"/>
    <w:autoRedefine/>
    <w:uiPriority w:val="9"/>
    <w:unhideWhenUsed/>
    <w:qFormat/>
    <w:rsid w:val="00801D13"/>
    <w:pPr>
      <w:keepNext/>
      <w:keepLines/>
      <w:outlineLvl w:val="1"/>
    </w:pPr>
    <w:rPr>
      <w:rFonts w:ascii="Helvetica Neue" w:eastAsia="MS Gothic" w:hAnsi="Helvetica Neue"/>
      <w:b/>
      <w:sz w:val="26"/>
      <w:szCs w:val="26"/>
      <w:lang w:val="fr-CH"/>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4C13"/>
    <w:rPr>
      <w:rFonts w:ascii="Helvetica Neue" w:eastAsia="MS Gothic" w:hAnsi="Helvetica Neue" w:cs="Times New Roman"/>
      <w:b/>
      <w:kern w:val="0"/>
      <w:sz w:val="32"/>
      <w:szCs w:val="22"/>
      <w:lang w:val="de-CH"/>
      <w14:ligatures w14:val="none"/>
    </w:rPr>
  </w:style>
  <w:style w:type="character" w:customStyle="1" w:styleId="Titre2Car">
    <w:name w:val="Titre 2 Car"/>
    <w:basedOn w:val="Policepardfaut"/>
    <w:link w:val="Titre2"/>
    <w:uiPriority w:val="9"/>
    <w:rsid w:val="00801D13"/>
    <w:rPr>
      <w:rFonts w:ascii="Helvetica Neue" w:eastAsia="MS Gothic" w:hAnsi="Helvetica Neue" w:cs="Times New Roman"/>
      <w:b/>
      <w:kern w:val="0"/>
      <w:sz w:val="26"/>
      <w:szCs w:val="26"/>
      <w14:ligatures w14:val="none"/>
    </w:rPr>
  </w:style>
  <w:style w:type="paragraph" w:styleId="En-tte">
    <w:name w:val="header"/>
    <w:basedOn w:val="Normal"/>
    <w:link w:val="En-tteCar"/>
    <w:rsid w:val="00FB4C13"/>
    <w:pPr>
      <w:tabs>
        <w:tab w:val="center" w:pos="4536"/>
        <w:tab w:val="right" w:pos="9072"/>
      </w:tabs>
    </w:pPr>
  </w:style>
  <w:style w:type="character" w:customStyle="1" w:styleId="En-tteCar">
    <w:name w:val="En-tête Car"/>
    <w:basedOn w:val="Policepardfaut"/>
    <w:link w:val="En-tte"/>
    <w:rsid w:val="00FB4C13"/>
    <w:rPr>
      <w:rFonts w:ascii="Cambria" w:eastAsia="Cambria" w:hAnsi="Cambria" w:cs="Times New Roman"/>
      <w:kern w:val="0"/>
      <w:lang w:val="de-CH"/>
      <w14:ligatures w14:val="none"/>
    </w:rPr>
  </w:style>
  <w:style w:type="paragraph" w:styleId="Pieddepage">
    <w:name w:val="footer"/>
    <w:basedOn w:val="Normal"/>
    <w:link w:val="PieddepageCar"/>
    <w:semiHidden/>
    <w:rsid w:val="00FB4C13"/>
    <w:pPr>
      <w:tabs>
        <w:tab w:val="center" w:pos="4536"/>
        <w:tab w:val="right" w:pos="9072"/>
      </w:tabs>
    </w:pPr>
  </w:style>
  <w:style w:type="character" w:customStyle="1" w:styleId="PieddepageCar">
    <w:name w:val="Pied de page Car"/>
    <w:basedOn w:val="Policepardfaut"/>
    <w:link w:val="Pieddepage"/>
    <w:semiHidden/>
    <w:rsid w:val="00FB4C13"/>
    <w:rPr>
      <w:rFonts w:ascii="Cambria" w:eastAsia="Cambria" w:hAnsi="Cambria" w:cs="Times New Roman"/>
      <w:kern w:val="0"/>
      <w:lang w:val="de-CH"/>
      <w14:ligatures w14:val="none"/>
    </w:rPr>
  </w:style>
  <w:style w:type="paragraph" w:customStyle="1" w:styleId="Slogan">
    <w:name w:val="Slogan"/>
    <w:basedOn w:val="Normal"/>
    <w:rsid w:val="00FB4C13"/>
    <w:pPr>
      <w:framePr w:w="5171" w:h="1191" w:hRule="exact" w:hSpace="187" w:vSpace="187" w:wrap="auto" w:vAnchor="page" w:hAnchor="page" w:x="965" w:yAlign="bottom" w:anchorLock="1"/>
      <w:autoSpaceDE w:val="0"/>
      <w:autoSpaceDN w:val="0"/>
    </w:pPr>
    <w:rPr>
      <w:rFonts w:ascii="Geneva" w:hAnsi="Geneva"/>
      <w:i/>
      <w:spacing w:val="-6"/>
    </w:rPr>
  </w:style>
  <w:style w:type="character" w:styleId="Lienhypertexte">
    <w:name w:val="Hyperlink"/>
    <w:uiPriority w:val="99"/>
    <w:unhideWhenUsed/>
    <w:rsid w:val="00FB4C13"/>
    <w:rPr>
      <w:color w:val="0000FF"/>
      <w:u w:val="single"/>
    </w:rPr>
  </w:style>
  <w:style w:type="character" w:styleId="Numrodepage">
    <w:name w:val="page number"/>
    <w:basedOn w:val="Policepardfaut"/>
    <w:uiPriority w:val="99"/>
    <w:semiHidden/>
    <w:unhideWhenUsed/>
    <w:rsid w:val="00FB4C13"/>
  </w:style>
  <w:style w:type="paragraph" w:styleId="Paragraphedeliste">
    <w:name w:val="List Paragraph"/>
    <w:basedOn w:val="Normal"/>
    <w:uiPriority w:val="34"/>
    <w:qFormat/>
    <w:rsid w:val="00FB4C13"/>
    <w:pPr>
      <w:ind w:left="720"/>
      <w:contextualSpacing/>
    </w:pPr>
  </w:style>
  <w:style w:type="character" w:styleId="Mentionnonrsolue">
    <w:name w:val="Unresolved Mention"/>
    <w:basedOn w:val="Policepardfaut"/>
    <w:uiPriority w:val="99"/>
    <w:semiHidden/>
    <w:unhideWhenUsed/>
    <w:rsid w:val="00801D13"/>
    <w:rPr>
      <w:color w:val="605E5C"/>
      <w:shd w:val="clear" w:color="auto" w:fill="E1DFDD"/>
    </w:rPr>
  </w:style>
  <w:style w:type="paragraph" w:styleId="Titre">
    <w:name w:val="Title"/>
    <w:basedOn w:val="Normal"/>
    <w:next w:val="Normal"/>
    <w:link w:val="TitreCar"/>
    <w:uiPriority w:val="10"/>
    <w:qFormat/>
    <w:rsid w:val="00801D1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01D13"/>
    <w:rPr>
      <w:rFonts w:asciiTheme="majorHAnsi" w:eastAsiaTheme="majorEastAsia" w:hAnsiTheme="majorHAnsi" w:cstheme="majorBidi"/>
      <w:spacing w:val="-10"/>
      <w:kern w:val="28"/>
      <w:sz w:val="56"/>
      <w:szCs w:val="56"/>
      <w:lang w:val="de-CH"/>
      <w14:ligatures w14:val="none"/>
    </w:rPr>
  </w:style>
  <w:style w:type="character" w:styleId="Lienhypertextesuivivisit">
    <w:name w:val="FollowedHyperlink"/>
    <w:basedOn w:val="Policepardfaut"/>
    <w:uiPriority w:val="99"/>
    <w:semiHidden/>
    <w:unhideWhenUsed/>
    <w:rsid w:val="006721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6388">
      <w:bodyDiv w:val="1"/>
      <w:marLeft w:val="0"/>
      <w:marRight w:val="0"/>
      <w:marTop w:val="0"/>
      <w:marBottom w:val="0"/>
      <w:divBdr>
        <w:top w:val="none" w:sz="0" w:space="0" w:color="auto"/>
        <w:left w:val="none" w:sz="0" w:space="0" w:color="auto"/>
        <w:bottom w:val="none" w:sz="0" w:space="0" w:color="auto"/>
        <w:right w:val="none" w:sz="0" w:space="0" w:color="auto"/>
      </w:divBdr>
    </w:div>
    <w:div w:id="223376383">
      <w:bodyDiv w:val="1"/>
      <w:marLeft w:val="0"/>
      <w:marRight w:val="0"/>
      <w:marTop w:val="0"/>
      <w:marBottom w:val="0"/>
      <w:divBdr>
        <w:top w:val="none" w:sz="0" w:space="0" w:color="auto"/>
        <w:left w:val="none" w:sz="0" w:space="0" w:color="auto"/>
        <w:bottom w:val="none" w:sz="0" w:space="0" w:color="auto"/>
        <w:right w:val="none" w:sz="0" w:space="0" w:color="auto"/>
      </w:divBdr>
      <w:divsChild>
        <w:div w:id="83651061">
          <w:marLeft w:val="0"/>
          <w:marRight w:val="0"/>
          <w:marTop w:val="0"/>
          <w:marBottom w:val="0"/>
          <w:divBdr>
            <w:top w:val="none" w:sz="0" w:space="0" w:color="auto"/>
            <w:left w:val="none" w:sz="0" w:space="0" w:color="auto"/>
            <w:bottom w:val="none" w:sz="0" w:space="0" w:color="auto"/>
            <w:right w:val="none" w:sz="0" w:space="0" w:color="auto"/>
          </w:divBdr>
        </w:div>
      </w:divsChild>
    </w:div>
    <w:div w:id="738132489">
      <w:bodyDiv w:val="1"/>
      <w:marLeft w:val="0"/>
      <w:marRight w:val="0"/>
      <w:marTop w:val="0"/>
      <w:marBottom w:val="0"/>
      <w:divBdr>
        <w:top w:val="none" w:sz="0" w:space="0" w:color="auto"/>
        <w:left w:val="none" w:sz="0" w:space="0" w:color="auto"/>
        <w:bottom w:val="none" w:sz="0" w:space="0" w:color="auto"/>
        <w:right w:val="none" w:sz="0" w:space="0" w:color="auto"/>
      </w:divBdr>
      <w:divsChild>
        <w:div w:id="1876651767">
          <w:marLeft w:val="0"/>
          <w:marRight w:val="0"/>
          <w:marTop w:val="0"/>
          <w:marBottom w:val="0"/>
          <w:divBdr>
            <w:top w:val="none" w:sz="0" w:space="0" w:color="auto"/>
            <w:left w:val="none" w:sz="0" w:space="0" w:color="auto"/>
            <w:bottom w:val="none" w:sz="0" w:space="0" w:color="auto"/>
            <w:right w:val="none" w:sz="0" w:space="0" w:color="auto"/>
          </w:divBdr>
        </w:div>
      </w:divsChild>
    </w:div>
    <w:div w:id="1098867852">
      <w:bodyDiv w:val="1"/>
      <w:marLeft w:val="0"/>
      <w:marRight w:val="0"/>
      <w:marTop w:val="0"/>
      <w:marBottom w:val="0"/>
      <w:divBdr>
        <w:top w:val="none" w:sz="0" w:space="0" w:color="auto"/>
        <w:left w:val="none" w:sz="0" w:space="0" w:color="auto"/>
        <w:bottom w:val="none" w:sz="0" w:space="0" w:color="auto"/>
        <w:right w:val="none" w:sz="0" w:space="0" w:color="auto"/>
      </w:divBdr>
      <w:divsChild>
        <w:div w:id="126244134">
          <w:marLeft w:val="0"/>
          <w:marRight w:val="0"/>
          <w:marTop w:val="0"/>
          <w:marBottom w:val="0"/>
          <w:divBdr>
            <w:top w:val="none" w:sz="0" w:space="0" w:color="auto"/>
            <w:left w:val="none" w:sz="0" w:space="0" w:color="auto"/>
            <w:bottom w:val="none" w:sz="0" w:space="0" w:color="auto"/>
            <w:right w:val="none" w:sz="0" w:space="0" w:color="auto"/>
          </w:divBdr>
        </w:div>
      </w:divsChild>
    </w:div>
    <w:div w:id="1419332382">
      <w:bodyDiv w:val="1"/>
      <w:marLeft w:val="0"/>
      <w:marRight w:val="0"/>
      <w:marTop w:val="0"/>
      <w:marBottom w:val="0"/>
      <w:divBdr>
        <w:top w:val="none" w:sz="0" w:space="0" w:color="auto"/>
        <w:left w:val="none" w:sz="0" w:space="0" w:color="auto"/>
        <w:bottom w:val="none" w:sz="0" w:space="0" w:color="auto"/>
        <w:right w:val="none" w:sz="0" w:space="0" w:color="auto"/>
      </w:divBdr>
    </w:div>
    <w:div w:id="1472214491">
      <w:bodyDiv w:val="1"/>
      <w:marLeft w:val="0"/>
      <w:marRight w:val="0"/>
      <w:marTop w:val="0"/>
      <w:marBottom w:val="0"/>
      <w:divBdr>
        <w:top w:val="none" w:sz="0" w:space="0" w:color="auto"/>
        <w:left w:val="none" w:sz="0" w:space="0" w:color="auto"/>
        <w:bottom w:val="none" w:sz="0" w:space="0" w:color="auto"/>
        <w:right w:val="none" w:sz="0" w:space="0" w:color="auto"/>
      </w:divBdr>
    </w:div>
    <w:div w:id="1897427989">
      <w:bodyDiv w:val="1"/>
      <w:marLeft w:val="0"/>
      <w:marRight w:val="0"/>
      <w:marTop w:val="0"/>
      <w:marBottom w:val="0"/>
      <w:divBdr>
        <w:top w:val="none" w:sz="0" w:space="0" w:color="auto"/>
        <w:left w:val="none" w:sz="0" w:space="0" w:color="auto"/>
        <w:bottom w:val="none" w:sz="0" w:space="0" w:color="auto"/>
        <w:right w:val="none" w:sz="0" w:space="0" w:color="auto"/>
      </w:divBdr>
      <w:divsChild>
        <w:div w:id="36584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7/S016511532300014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stella.noack@sagw.ch" TargetMode="External"/><Relationship Id="rId4" Type="http://schemas.openxmlformats.org/officeDocument/2006/relationships/settings" Target="settings.xml"/><Relationship Id="rId9" Type="http://schemas.openxmlformats.org/officeDocument/2006/relationships/hyperlink" Target="https://doi.org/10.1017/psrm.2023.47"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ECCAA-523F-5A49-9CB6-AD531B4A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1656</Words>
  <Characters>9109</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Gariépy</dc:creator>
  <cp:keywords/>
  <dc:description/>
  <cp:lastModifiedBy>Arnaud Gariépy</cp:lastModifiedBy>
  <cp:revision>13</cp:revision>
  <dcterms:created xsi:type="dcterms:W3CDTF">2023-09-28T16:33:00Z</dcterms:created>
  <dcterms:modified xsi:type="dcterms:W3CDTF">2024-05-25T13:38:00Z</dcterms:modified>
</cp:coreProperties>
</file>